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A4255" w14:textId="77777777" w:rsidR="00F409EC" w:rsidRPr="006957A3" w:rsidRDefault="00531291" w:rsidP="00F409EC">
      <w:pPr>
        <w:pStyle w:val="Normlnweb"/>
        <w:shd w:val="clear" w:color="auto" w:fill="FFFFFF"/>
        <w:spacing w:before="0" w:beforeAutospacing="0" w:after="0" w:afterAutospacing="0"/>
        <w:jc w:val="center"/>
      </w:pPr>
      <w:r w:rsidRPr="006957A3">
        <w:t> </w:t>
      </w:r>
    </w:p>
    <w:p w14:paraId="03FF7021" w14:textId="0E942C99" w:rsidR="00F409EC" w:rsidRPr="004E5BBA" w:rsidRDefault="00F409EC" w:rsidP="00F409EC">
      <w:pPr>
        <w:pStyle w:val="Normlnweb"/>
        <w:shd w:val="clear" w:color="auto" w:fill="FFFFFF"/>
        <w:spacing w:before="0" w:beforeAutospacing="0" w:after="240" w:afterAutospacing="0"/>
        <w:jc w:val="center"/>
        <w:rPr>
          <w:sz w:val="96"/>
          <w:szCs w:val="96"/>
        </w:rPr>
      </w:pPr>
      <w:r w:rsidRPr="004E5BBA">
        <w:rPr>
          <w:sz w:val="96"/>
          <w:szCs w:val="96"/>
        </w:rPr>
        <w:t xml:space="preserve">Lipidy </w:t>
      </w:r>
      <w:r w:rsidR="004E5BBA" w:rsidRPr="004E5BBA">
        <w:rPr>
          <w:sz w:val="96"/>
          <w:szCs w:val="96"/>
        </w:rPr>
        <w:t>a biologické membrány</w:t>
      </w:r>
    </w:p>
    <w:p w14:paraId="349FB893" w14:textId="77777777" w:rsidR="00531291" w:rsidRPr="006957A3" w:rsidRDefault="00531291" w:rsidP="00C058C0">
      <w:pPr>
        <w:pStyle w:val="Normlnweb"/>
        <w:shd w:val="clear" w:color="auto" w:fill="FFFFFF"/>
        <w:spacing w:before="0" w:beforeAutospacing="0" w:after="240" w:afterAutospacing="0"/>
        <w:jc w:val="center"/>
      </w:pPr>
    </w:p>
    <w:p w14:paraId="6E789F3D" w14:textId="2AC3914A" w:rsidR="00531291" w:rsidRPr="006957A3" w:rsidRDefault="00531291" w:rsidP="00C058C0">
      <w:pPr>
        <w:pStyle w:val="Normlnweb"/>
        <w:shd w:val="clear" w:color="auto" w:fill="FFFFFF"/>
        <w:spacing w:before="0" w:beforeAutospacing="0" w:after="240" w:afterAutospacing="0"/>
        <w:jc w:val="center"/>
      </w:pPr>
      <w:r w:rsidRPr="006957A3">
        <w:t>  </w:t>
      </w:r>
      <w:r w:rsidR="004E5BBA">
        <w:rPr>
          <w:noProof/>
        </w:rPr>
        <w:drawing>
          <wp:inline distT="0" distB="0" distL="0" distR="0" wp14:anchorId="2BA97DE1" wp14:editId="204EEAD8">
            <wp:extent cx="5399405" cy="271018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9405" cy="2710180"/>
                    </a:xfrm>
                    <a:prstGeom prst="rect">
                      <a:avLst/>
                    </a:prstGeom>
                  </pic:spPr>
                </pic:pic>
              </a:graphicData>
            </a:graphic>
          </wp:inline>
        </w:drawing>
      </w:r>
    </w:p>
    <w:p w14:paraId="2481DE13" w14:textId="77777777" w:rsidR="00531291" w:rsidRPr="006957A3" w:rsidRDefault="00531291" w:rsidP="00C058C0">
      <w:pPr>
        <w:pStyle w:val="Normlnweb"/>
        <w:shd w:val="clear" w:color="auto" w:fill="FFFFFF"/>
        <w:spacing w:before="0" w:beforeAutospacing="0" w:after="240" w:afterAutospacing="0"/>
        <w:jc w:val="center"/>
      </w:pPr>
      <w:r w:rsidRPr="006957A3">
        <w:t> </w:t>
      </w:r>
    </w:p>
    <w:p w14:paraId="18133225" w14:textId="77777777" w:rsidR="004E5BBA" w:rsidRDefault="004E5BBA" w:rsidP="00C058C0">
      <w:pPr>
        <w:pStyle w:val="Normlnweb"/>
        <w:shd w:val="clear" w:color="auto" w:fill="FFFFFF"/>
        <w:spacing w:before="0" w:beforeAutospacing="0" w:after="0" w:afterAutospacing="0"/>
        <w:jc w:val="center"/>
        <w:rPr>
          <w:rStyle w:val="Siln"/>
          <w:sz w:val="48"/>
          <w:szCs w:val="48"/>
        </w:rPr>
      </w:pPr>
    </w:p>
    <w:p w14:paraId="1D25AA7A" w14:textId="77777777" w:rsidR="004E5BBA" w:rsidRPr="004E5BBA" w:rsidRDefault="00531291" w:rsidP="00C058C0">
      <w:pPr>
        <w:pStyle w:val="Normlnweb"/>
        <w:shd w:val="clear" w:color="auto" w:fill="FFFFFF"/>
        <w:spacing w:before="0" w:beforeAutospacing="0" w:after="0" w:afterAutospacing="0"/>
        <w:jc w:val="center"/>
        <w:rPr>
          <w:rStyle w:val="Siln"/>
          <w:sz w:val="48"/>
          <w:szCs w:val="48"/>
          <w:u w:val="single"/>
        </w:rPr>
      </w:pPr>
      <w:r w:rsidRPr="004E5BBA">
        <w:rPr>
          <w:rStyle w:val="Siln"/>
          <w:sz w:val="48"/>
          <w:szCs w:val="48"/>
          <w:u w:val="single"/>
        </w:rPr>
        <w:t>Hana Josífková</w:t>
      </w:r>
    </w:p>
    <w:p w14:paraId="27030023" w14:textId="4909CD3B" w:rsidR="004E5BBA" w:rsidRDefault="00F409EC" w:rsidP="00C058C0">
      <w:pPr>
        <w:pStyle w:val="Normlnweb"/>
        <w:shd w:val="clear" w:color="auto" w:fill="FFFFFF"/>
        <w:spacing w:before="0" w:beforeAutospacing="0" w:after="0" w:afterAutospacing="0"/>
        <w:jc w:val="center"/>
        <w:rPr>
          <w:rStyle w:val="Siln"/>
          <w:sz w:val="48"/>
          <w:szCs w:val="48"/>
        </w:rPr>
      </w:pPr>
      <w:r w:rsidRPr="004E5BBA">
        <w:rPr>
          <w:rStyle w:val="Siln"/>
          <w:sz w:val="48"/>
          <w:szCs w:val="48"/>
        </w:rPr>
        <w:t xml:space="preserve"> </w:t>
      </w:r>
    </w:p>
    <w:p w14:paraId="25313C92" w14:textId="3928F796" w:rsidR="00531291" w:rsidRDefault="00F409EC" w:rsidP="00C058C0">
      <w:pPr>
        <w:pStyle w:val="Normlnweb"/>
        <w:shd w:val="clear" w:color="auto" w:fill="FFFFFF"/>
        <w:spacing w:before="0" w:beforeAutospacing="0" w:after="0" w:afterAutospacing="0"/>
        <w:jc w:val="center"/>
        <w:rPr>
          <w:rStyle w:val="Siln"/>
          <w:b w:val="0"/>
          <w:sz w:val="48"/>
          <w:szCs w:val="48"/>
        </w:rPr>
      </w:pPr>
      <w:r w:rsidRPr="004E5BBA">
        <w:rPr>
          <w:rStyle w:val="Siln"/>
          <w:b w:val="0"/>
          <w:sz w:val="48"/>
          <w:szCs w:val="48"/>
        </w:rPr>
        <w:t>Milada Teplá</w:t>
      </w:r>
    </w:p>
    <w:p w14:paraId="21586977" w14:textId="77777777" w:rsidR="001E0ED0" w:rsidRDefault="001E0ED0" w:rsidP="00C058C0">
      <w:pPr>
        <w:pStyle w:val="Normlnweb"/>
        <w:shd w:val="clear" w:color="auto" w:fill="FFFFFF"/>
        <w:spacing w:before="0" w:beforeAutospacing="0" w:after="0" w:afterAutospacing="0"/>
        <w:jc w:val="center"/>
        <w:rPr>
          <w:rStyle w:val="Siln"/>
          <w:b w:val="0"/>
          <w:sz w:val="48"/>
          <w:szCs w:val="48"/>
        </w:rPr>
      </w:pPr>
    </w:p>
    <w:p w14:paraId="58BF7E3B" w14:textId="77777777" w:rsidR="001E0ED0" w:rsidRPr="00C74BBF" w:rsidRDefault="001E0ED0" w:rsidP="001E0ED0">
      <w:pPr>
        <w:jc w:val="center"/>
        <w:rPr>
          <w:sz w:val="32"/>
          <w:szCs w:val="32"/>
        </w:rPr>
      </w:pPr>
      <w:r w:rsidRPr="00C74BBF">
        <w:rPr>
          <w:sz w:val="32"/>
          <w:szCs w:val="32"/>
        </w:rPr>
        <w:t xml:space="preserve">KUDCH, Přírodovědecká fakulta Univerzity Karlovy, </w:t>
      </w:r>
    </w:p>
    <w:p w14:paraId="455A76F9" w14:textId="77777777" w:rsidR="001E0ED0" w:rsidRPr="00C74BBF" w:rsidRDefault="001E0ED0" w:rsidP="001E0ED0">
      <w:pPr>
        <w:jc w:val="center"/>
        <w:rPr>
          <w:sz w:val="32"/>
          <w:szCs w:val="32"/>
        </w:rPr>
      </w:pPr>
      <w:r>
        <w:rPr>
          <w:sz w:val="32"/>
          <w:szCs w:val="32"/>
        </w:rPr>
        <w:t>Praha</w:t>
      </w:r>
      <w:bookmarkStart w:id="0" w:name="_GoBack"/>
      <w:bookmarkEnd w:id="0"/>
      <w:r>
        <w:rPr>
          <w:sz w:val="32"/>
          <w:szCs w:val="32"/>
        </w:rPr>
        <w:t xml:space="preserve"> 2020</w:t>
      </w:r>
    </w:p>
    <w:p w14:paraId="6CED7352" w14:textId="6DC3A358" w:rsidR="00531291" w:rsidRDefault="00531291" w:rsidP="00C058C0">
      <w:pPr>
        <w:pStyle w:val="Normlnweb"/>
        <w:shd w:val="clear" w:color="auto" w:fill="FFFFFF"/>
        <w:spacing w:before="0" w:beforeAutospacing="0" w:after="0" w:afterAutospacing="0"/>
        <w:jc w:val="center"/>
      </w:pPr>
      <w:r w:rsidRPr="006957A3">
        <w:t> </w:t>
      </w:r>
    </w:p>
    <w:p w14:paraId="62D8C104" w14:textId="77777777" w:rsidR="000370E9" w:rsidRPr="006957A3" w:rsidRDefault="000370E9" w:rsidP="00C058C0">
      <w:pPr>
        <w:pStyle w:val="Normlnweb"/>
        <w:shd w:val="clear" w:color="auto" w:fill="FFFFFF"/>
        <w:spacing w:before="0" w:beforeAutospacing="0" w:after="240" w:afterAutospacing="0"/>
        <w:jc w:val="center"/>
      </w:pPr>
    </w:p>
    <w:p w14:paraId="257EAF6B" w14:textId="6DAF8543" w:rsidR="00531291" w:rsidRPr="006957A3" w:rsidRDefault="00531291" w:rsidP="00C058C0">
      <w:pPr>
        <w:pStyle w:val="Normlnweb"/>
        <w:shd w:val="clear" w:color="auto" w:fill="FFFFFF"/>
        <w:spacing w:before="0" w:beforeAutospacing="0" w:after="240" w:afterAutospacing="0"/>
        <w:jc w:val="center"/>
      </w:pPr>
      <w:r w:rsidRPr="006957A3">
        <w:br w:type="page"/>
      </w:r>
    </w:p>
    <w:sdt>
      <w:sdtPr>
        <w:rPr>
          <w:rFonts w:asciiTheme="minorHAnsi" w:eastAsiaTheme="minorHAnsi" w:hAnsiTheme="minorHAnsi" w:cstheme="minorBidi"/>
          <w:b w:val="0"/>
          <w:bCs/>
          <w:noProof/>
          <w:color w:val="auto"/>
          <w:sz w:val="22"/>
          <w:szCs w:val="22"/>
          <w:lang w:eastAsia="en-US"/>
        </w:rPr>
        <w:id w:val="-971439268"/>
        <w:docPartObj>
          <w:docPartGallery w:val="Table of Contents"/>
          <w:docPartUnique/>
        </w:docPartObj>
      </w:sdtPr>
      <w:sdtEndPr/>
      <w:sdtContent>
        <w:p w14:paraId="1221E7C1" w14:textId="77777777" w:rsidR="00531291" w:rsidRPr="006957A3" w:rsidRDefault="00531291" w:rsidP="006C7F9D">
          <w:pPr>
            <w:pStyle w:val="Nadpisobsahu"/>
            <w:numPr>
              <w:ilvl w:val="0"/>
              <w:numId w:val="0"/>
            </w:numPr>
            <w:ind w:left="432"/>
            <w:rPr>
              <w:color w:val="auto"/>
            </w:rPr>
          </w:pPr>
          <w:r w:rsidRPr="006957A3">
            <w:rPr>
              <w:color w:val="auto"/>
            </w:rPr>
            <w:t>Obsah</w:t>
          </w:r>
        </w:p>
        <w:p w14:paraId="27BB26EE" w14:textId="77777777" w:rsidR="00860ECE" w:rsidRDefault="00531291">
          <w:pPr>
            <w:pStyle w:val="Obsah1"/>
            <w:tabs>
              <w:tab w:val="left" w:pos="440"/>
              <w:tab w:val="right" w:leader="dot" w:pos="8495"/>
            </w:tabs>
            <w:rPr>
              <w:rFonts w:asciiTheme="minorHAnsi" w:eastAsiaTheme="minorEastAsia" w:hAnsiTheme="minorHAnsi"/>
              <w:noProof/>
              <w:sz w:val="22"/>
              <w:lang w:eastAsia="cs-CZ"/>
            </w:rPr>
          </w:pPr>
          <w:r w:rsidRPr="006957A3">
            <w:fldChar w:fldCharType="begin"/>
          </w:r>
          <w:r w:rsidRPr="006957A3">
            <w:instrText xml:space="preserve"> TOC \o "1-3" \h \z \u </w:instrText>
          </w:r>
          <w:r w:rsidRPr="006957A3">
            <w:fldChar w:fldCharType="separate"/>
          </w:r>
          <w:hyperlink w:anchor="_Toc50366216" w:history="1">
            <w:r w:rsidR="00860ECE" w:rsidRPr="00F24D00">
              <w:rPr>
                <w:rStyle w:val="Hypertextovodkaz"/>
                <w:noProof/>
              </w:rPr>
              <w:t>1</w:t>
            </w:r>
            <w:r w:rsidR="00860ECE">
              <w:rPr>
                <w:rFonts w:asciiTheme="minorHAnsi" w:eastAsiaTheme="minorEastAsia" w:hAnsiTheme="minorHAnsi"/>
                <w:noProof/>
                <w:sz w:val="22"/>
                <w:lang w:eastAsia="cs-CZ"/>
              </w:rPr>
              <w:tab/>
            </w:r>
            <w:r w:rsidR="00860ECE" w:rsidRPr="00F24D00">
              <w:rPr>
                <w:rStyle w:val="Hypertextovodkaz"/>
                <w:noProof/>
              </w:rPr>
              <w:t>Charakteristika lipidů</w:t>
            </w:r>
            <w:r w:rsidR="00860ECE">
              <w:rPr>
                <w:noProof/>
                <w:webHidden/>
              </w:rPr>
              <w:tab/>
            </w:r>
            <w:r w:rsidR="00860ECE">
              <w:rPr>
                <w:noProof/>
                <w:webHidden/>
              </w:rPr>
              <w:fldChar w:fldCharType="begin"/>
            </w:r>
            <w:r w:rsidR="00860ECE">
              <w:rPr>
                <w:noProof/>
                <w:webHidden/>
              </w:rPr>
              <w:instrText xml:space="preserve"> PAGEREF _Toc50366216 \h </w:instrText>
            </w:r>
            <w:r w:rsidR="00860ECE">
              <w:rPr>
                <w:noProof/>
                <w:webHidden/>
              </w:rPr>
            </w:r>
            <w:r w:rsidR="00860ECE">
              <w:rPr>
                <w:noProof/>
                <w:webHidden/>
              </w:rPr>
              <w:fldChar w:fldCharType="separate"/>
            </w:r>
            <w:r w:rsidR="00014DD3">
              <w:rPr>
                <w:noProof/>
                <w:webHidden/>
              </w:rPr>
              <w:t>1</w:t>
            </w:r>
            <w:r w:rsidR="00860ECE">
              <w:rPr>
                <w:noProof/>
                <w:webHidden/>
              </w:rPr>
              <w:fldChar w:fldCharType="end"/>
            </w:r>
          </w:hyperlink>
        </w:p>
        <w:p w14:paraId="51D14004" w14:textId="77777777" w:rsidR="00860ECE" w:rsidRDefault="001D0876">
          <w:pPr>
            <w:pStyle w:val="Obsah1"/>
            <w:tabs>
              <w:tab w:val="left" w:pos="440"/>
              <w:tab w:val="right" w:leader="dot" w:pos="8495"/>
            </w:tabs>
            <w:rPr>
              <w:rFonts w:asciiTheme="minorHAnsi" w:eastAsiaTheme="minorEastAsia" w:hAnsiTheme="minorHAnsi"/>
              <w:noProof/>
              <w:sz w:val="22"/>
              <w:lang w:eastAsia="cs-CZ"/>
            </w:rPr>
          </w:pPr>
          <w:hyperlink w:anchor="_Toc50366217" w:history="1">
            <w:r w:rsidR="00860ECE" w:rsidRPr="00F24D00">
              <w:rPr>
                <w:rStyle w:val="Hypertextovodkaz"/>
                <w:noProof/>
              </w:rPr>
              <w:t>2</w:t>
            </w:r>
            <w:r w:rsidR="00860ECE">
              <w:rPr>
                <w:rFonts w:asciiTheme="minorHAnsi" w:eastAsiaTheme="minorEastAsia" w:hAnsiTheme="minorHAnsi"/>
                <w:noProof/>
                <w:sz w:val="22"/>
                <w:lang w:eastAsia="cs-CZ"/>
              </w:rPr>
              <w:tab/>
            </w:r>
            <w:r w:rsidR="00860ECE" w:rsidRPr="00F24D00">
              <w:rPr>
                <w:rStyle w:val="Hypertextovodkaz"/>
                <w:noProof/>
              </w:rPr>
              <w:t>Jednoduché lipidy</w:t>
            </w:r>
            <w:r w:rsidR="00860ECE">
              <w:rPr>
                <w:noProof/>
                <w:webHidden/>
              </w:rPr>
              <w:tab/>
            </w:r>
            <w:r w:rsidR="00860ECE">
              <w:rPr>
                <w:noProof/>
                <w:webHidden/>
              </w:rPr>
              <w:fldChar w:fldCharType="begin"/>
            </w:r>
            <w:r w:rsidR="00860ECE">
              <w:rPr>
                <w:noProof/>
                <w:webHidden/>
              </w:rPr>
              <w:instrText xml:space="preserve"> PAGEREF _Toc50366217 \h </w:instrText>
            </w:r>
            <w:r w:rsidR="00860ECE">
              <w:rPr>
                <w:noProof/>
                <w:webHidden/>
              </w:rPr>
            </w:r>
            <w:r w:rsidR="00860ECE">
              <w:rPr>
                <w:noProof/>
                <w:webHidden/>
              </w:rPr>
              <w:fldChar w:fldCharType="separate"/>
            </w:r>
            <w:r w:rsidR="00014DD3">
              <w:rPr>
                <w:noProof/>
                <w:webHidden/>
              </w:rPr>
              <w:t>2</w:t>
            </w:r>
            <w:r w:rsidR="00860ECE">
              <w:rPr>
                <w:noProof/>
                <w:webHidden/>
              </w:rPr>
              <w:fldChar w:fldCharType="end"/>
            </w:r>
          </w:hyperlink>
        </w:p>
        <w:p w14:paraId="6391C533" w14:textId="77777777" w:rsidR="00860ECE" w:rsidRDefault="001D0876">
          <w:pPr>
            <w:pStyle w:val="Obsah1"/>
            <w:tabs>
              <w:tab w:val="left" w:pos="440"/>
              <w:tab w:val="right" w:leader="dot" w:pos="8495"/>
            </w:tabs>
            <w:rPr>
              <w:rFonts w:asciiTheme="minorHAnsi" w:eastAsiaTheme="minorEastAsia" w:hAnsiTheme="minorHAnsi"/>
              <w:noProof/>
              <w:sz w:val="22"/>
              <w:lang w:eastAsia="cs-CZ"/>
            </w:rPr>
          </w:pPr>
          <w:hyperlink w:anchor="_Toc50366218" w:history="1">
            <w:r w:rsidR="00860ECE" w:rsidRPr="00F24D00">
              <w:rPr>
                <w:rStyle w:val="Hypertextovodkaz"/>
                <w:noProof/>
              </w:rPr>
              <w:t>3</w:t>
            </w:r>
            <w:r w:rsidR="00860ECE">
              <w:rPr>
                <w:rFonts w:asciiTheme="minorHAnsi" w:eastAsiaTheme="minorEastAsia" w:hAnsiTheme="minorHAnsi"/>
                <w:noProof/>
                <w:sz w:val="22"/>
                <w:lang w:eastAsia="cs-CZ"/>
              </w:rPr>
              <w:tab/>
            </w:r>
            <w:r w:rsidR="00860ECE" w:rsidRPr="00F24D00">
              <w:rPr>
                <w:rStyle w:val="Hypertextovodkaz"/>
                <w:noProof/>
              </w:rPr>
              <w:t>Esterifikace</w:t>
            </w:r>
            <w:r w:rsidR="00860ECE">
              <w:rPr>
                <w:noProof/>
                <w:webHidden/>
              </w:rPr>
              <w:tab/>
            </w:r>
            <w:r w:rsidR="00860ECE">
              <w:rPr>
                <w:noProof/>
                <w:webHidden/>
              </w:rPr>
              <w:fldChar w:fldCharType="begin"/>
            </w:r>
            <w:r w:rsidR="00860ECE">
              <w:rPr>
                <w:noProof/>
                <w:webHidden/>
              </w:rPr>
              <w:instrText xml:space="preserve"> PAGEREF _Toc50366218 \h </w:instrText>
            </w:r>
            <w:r w:rsidR="00860ECE">
              <w:rPr>
                <w:noProof/>
                <w:webHidden/>
              </w:rPr>
            </w:r>
            <w:r w:rsidR="00860ECE">
              <w:rPr>
                <w:noProof/>
                <w:webHidden/>
              </w:rPr>
              <w:fldChar w:fldCharType="separate"/>
            </w:r>
            <w:r w:rsidR="00014DD3">
              <w:rPr>
                <w:noProof/>
                <w:webHidden/>
              </w:rPr>
              <w:t>3</w:t>
            </w:r>
            <w:r w:rsidR="00860ECE">
              <w:rPr>
                <w:noProof/>
                <w:webHidden/>
              </w:rPr>
              <w:fldChar w:fldCharType="end"/>
            </w:r>
          </w:hyperlink>
        </w:p>
        <w:p w14:paraId="6A471702" w14:textId="77777777" w:rsidR="00860ECE" w:rsidRDefault="001D0876">
          <w:pPr>
            <w:pStyle w:val="Obsah1"/>
            <w:tabs>
              <w:tab w:val="left" w:pos="440"/>
              <w:tab w:val="right" w:leader="dot" w:pos="8495"/>
            </w:tabs>
            <w:rPr>
              <w:rFonts w:asciiTheme="minorHAnsi" w:eastAsiaTheme="minorEastAsia" w:hAnsiTheme="minorHAnsi"/>
              <w:noProof/>
              <w:sz w:val="22"/>
              <w:lang w:eastAsia="cs-CZ"/>
            </w:rPr>
          </w:pPr>
          <w:hyperlink w:anchor="_Toc50366219" w:history="1">
            <w:r w:rsidR="00860ECE" w:rsidRPr="00F24D00">
              <w:rPr>
                <w:rStyle w:val="Hypertextovodkaz"/>
                <w:noProof/>
              </w:rPr>
              <w:t>4</w:t>
            </w:r>
            <w:r w:rsidR="00860ECE">
              <w:rPr>
                <w:rFonts w:asciiTheme="minorHAnsi" w:eastAsiaTheme="minorEastAsia" w:hAnsiTheme="minorHAnsi"/>
                <w:noProof/>
                <w:sz w:val="22"/>
                <w:lang w:eastAsia="cs-CZ"/>
              </w:rPr>
              <w:tab/>
            </w:r>
            <w:r w:rsidR="00860ECE" w:rsidRPr="00F24D00">
              <w:rPr>
                <w:rStyle w:val="Hypertextovodkaz"/>
                <w:noProof/>
              </w:rPr>
              <w:t>Vyšší mastné kyseliny</w:t>
            </w:r>
            <w:r w:rsidR="00860ECE">
              <w:rPr>
                <w:noProof/>
                <w:webHidden/>
              </w:rPr>
              <w:tab/>
            </w:r>
            <w:r w:rsidR="00860ECE">
              <w:rPr>
                <w:noProof/>
                <w:webHidden/>
              </w:rPr>
              <w:fldChar w:fldCharType="begin"/>
            </w:r>
            <w:r w:rsidR="00860ECE">
              <w:rPr>
                <w:noProof/>
                <w:webHidden/>
              </w:rPr>
              <w:instrText xml:space="preserve"> PAGEREF _Toc50366219 \h </w:instrText>
            </w:r>
            <w:r w:rsidR="00860ECE">
              <w:rPr>
                <w:noProof/>
                <w:webHidden/>
              </w:rPr>
            </w:r>
            <w:r w:rsidR="00860ECE">
              <w:rPr>
                <w:noProof/>
                <w:webHidden/>
              </w:rPr>
              <w:fldChar w:fldCharType="separate"/>
            </w:r>
            <w:r w:rsidR="00014DD3">
              <w:rPr>
                <w:noProof/>
                <w:webHidden/>
              </w:rPr>
              <w:t>7</w:t>
            </w:r>
            <w:r w:rsidR="00860ECE">
              <w:rPr>
                <w:noProof/>
                <w:webHidden/>
              </w:rPr>
              <w:fldChar w:fldCharType="end"/>
            </w:r>
          </w:hyperlink>
        </w:p>
        <w:p w14:paraId="444A8DA1" w14:textId="77777777" w:rsidR="00860ECE" w:rsidRDefault="001D0876">
          <w:pPr>
            <w:pStyle w:val="Obsah1"/>
            <w:tabs>
              <w:tab w:val="left" w:pos="440"/>
              <w:tab w:val="right" w:leader="dot" w:pos="8495"/>
            </w:tabs>
            <w:rPr>
              <w:rFonts w:asciiTheme="minorHAnsi" w:eastAsiaTheme="minorEastAsia" w:hAnsiTheme="minorHAnsi"/>
              <w:noProof/>
              <w:sz w:val="22"/>
              <w:lang w:eastAsia="cs-CZ"/>
            </w:rPr>
          </w:pPr>
          <w:hyperlink w:anchor="_Toc50366220" w:history="1">
            <w:r w:rsidR="00860ECE" w:rsidRPr="00F24D00">
              <w:rPr>
                <w:rStyle w:val="Hypertextovodkaz"/>
                <w:noProof/>
              </w:rPr>
              <w:t>5</w:t>
            </w:r>
            <w:r w:rsidR="00860ECE">
              <w:rPr>
                <w:rFonts w:asciiTheme="minorHAnsi" w:eastAsiaTheme="minorEastAsia" w:hAnsiTheme="minorHAnsi"/>
                <w:noProof/>
                <w:sz w:val="22"/>
                <w:lang w:eastAsia="cs-CZ"/>
              </w:rPr>
              <w:tab/>
            </w:r>
            <w:r w:rsidR="00860ECE" w:rsidRPr="00F24D00">
              <w:rPr>
                <w:rStyle w:val="Hypertextovodkaz"/>
                <w:noProof/>
              </w:rPr>
              <w:t>Složené lipidy</w:t>
            </w:r>
            <w:r w:rsidR="00860ECE">
              <w:rPr>
                <w:noProof/>
                <w:webHidden/>
              </w:rPr>
              <w:tab/>
            </w:r>
            <w:r w:rsidR="00860ECE">
              <w:rPr>
                <w:noProof/>
                <w:webHidden/>
              </w:rPr>
              <w:fldChar w:fldCharType="begin"/>
            </w:r>
            <w:r w:rsidR="00860ECE">
              <w:rPr>
                <w:noProof/>
                <w:webHidden/>
              </w:rPr>
              <w:instrText xml:space="preserve"> PAGEREF _Toc50366220 \h </w:instrText>
            </w:r>
            <w:r w:rsidR="00860ECE">
              <w:rPr>
                <w:noProof/>
                <w:webHidden/>
              </w:rPr>
            </w:r>
            <w:r w:rsidR="00860ECE">
              <w:rPr>
                <w:noProof/>
                <w:webHidden/>
              </w:rPr>
              <w:fldChar w:fldCharType="separate"/>
            </w:r>
            <w:r w:rsidR="00014DD3">
              <w:rPr>
                <w:noProof/>
                <w:webHidden/>
              </w:rPr>
              <w:t>10</w:t>
            </w:r>
            <w:r w:rsidR="00860ECE">
              <w:rPr>
                <w:noProof/>
                <w:webHidden/>
              </w:rPr>
              <w:fldChar w:fldCharType="end"/>
            </w:r>
          </w:hyperlink>
        </w:p>
        <w:p w14:paraId="7B283486" w14:textId="77777777" w:rsidR="00860ECE" w:rsidRDefault="001D0876">
          <w:pPr>
            <w:pStyle w:val="Obsah1"/>
            <w:tabs>
              <w:tab w:val="left" w:pos="440"/>
              <w:tab w:val="right" w:leader="dot" w:pos="8495"/>
            </w:tabs>
            <w:rPr>
              <w:rFonts w:asciiTheme="minorHAnsi" w:eastAsiaTheme="minorEastAsia" w:hAnsiTheme="minorHAnsi"/>
              <w:noProof/>
              <w:sz w:val="22"/>
              <w:lang w:eastAsia="cs-CZ"/>
            </w:rPr>
          </w:pPr>
          <w:hyperlink w:anchor="_Toc50366221" w:history="1">
            <w:r w:rsidR="00860ECE" w:rsidRPr="00F24D00">
              <w:rPr>
                <w:rStyle w:val="Hypertextovodkaz"/>
                <w:noProof/>
              </w:rPr>
              <w:t>6</w:t>
            </w:r>
            <w:r w:rsidR="00860ECE">
              <w:rPr>
                <w:rFonts w:asciiTheme="minorHAnsi" w:eastAsiaTheme="minorEastAsia" w:hAnsiTheme="minorHAnsi"/>
                <w:noProof/>
                <w:sz w:val="22"/>
                <w:lang w:eastAsia="cs-CZ"/>
              </w:rPr>
              <w:tab/>
            </w:r>
            <w:r w:rsidR="00860ECE" w:rsidRPr="00F24D00">
              <w:rPr>
                <w:rStyle w:val="Hypertextovodkaz"/>
                <w:noProof/>
              </w:rPr>
              <w:t>Biologické membrány</w:t>
            </w:r>
            <w:r w:rsidR="00860ECE">
              <w:rPr>
                <w:noProof/>
                <w:webHidden/>
              </w:rPr>
              <w:tab/>
            </w:r>
            <w:r w:rsidR="00860ECE">
              <w:rPr>
                <w:noProof/>
                <w:webHidden/>
              </w:rPr>
              <w:fldChar w:fldCharType="begin"/>
            </w:r>
            <w:r w:rsidR="00860ECE">
              <w:rPr>
                <w:noProof/>
                <w:webHidden/>
              </w:rPr>
              <w:instrText xml:space="preserve"> PAGEREF _Toc50366221 \h </w:instrText>
            </w:r>
            <w:r w:rsidR="00860ECE">
              <w:rPr>
                <w:noProof/>
                <w:webHidden/>
              </w:rPr>
            </w:r>
            <w:r w:rsidR="00860ECE">
              <w:rPr>
                <w:noProof/>
                <w:webHidden/>
              </w:rPr>
              <w:fldChar w:fldCharType="separate"/>
            </w:r>
            <w:r w:rsidR="00014DD3">
              <w:rPr>
                <w:noProof/>
                <w:webHidden/>
              </w:rPr>
              <w:t>14</w:t>
            </w:r>
            <w:r w:rsidR="00860ECE">
              <w:rPr>
                <w:noProof/>
                <w:webHidden/>
              </w:rPr>
              <w:fldChar w:fldCharType="end"/>
            </w:r>
          </w:hyperlink>
        </w:p>
        <w:p w14:paraId="5073ED1E" w14:textId="77777777" w:rsidR="00860ECE" w:rsidRDefault="001D0876">
          <w:pPr>
            <w:pStyle w:val="Obsah1"/>
            <w:tabs>
              <w:tab w:val="left" w:pos="440"/>
              <w:tab w:val="right" w:leader="dot" w:pos="8495"/>
            </w:tabs>
            <w:rPr>
              <w:rFonts w:asciiTheme="minorHAnsi" w:eastAsiaTheme="minorEastAsia" w:hAnsiTheme="minorHAnsi"/>
              <w:noProof/>
              <w:sz w:val="22"/>
              <w:lang w:eastAsia="cs-CZ"/>
            </w:rPr>
          </w:pPr>
          <w:hyperlink w:anchor="_Toc50366222" w:history="1">
            <w:r w:rsidR="00860ECE" w:rsidRPr="00F24D00">
              <w:rPr>
                <w:rStyle w:val="Hypertextovodkaz"/>
                <w:noProof/>
              </w:rPr>
              <w:t>7</w:t>
            </w:r>
            <w:r w:rsidR="00860ECE">
              <w:rPr>
                <w:rFonts w:asciiTheme="minorHAnsi" w:eastAsiaTheme="minorEastAsia" w:hAnsiTheme="minorHAnsi"/>
                <w:noProof/>
                <w:sz w:val="22"/>
                <w:lang w:eastAsia="cs-CZ"/>
              </w:rPr>
              <w:tab/>
            </w:r>
            <w:r w:rsidR="00860ECE" w:rsidRPr="00F24D00">
              <w:rPr>
                <w:rStyle w:val="Hypertextovodkaz"/>
                <w:noProof/>
              </w:rPr>
              <w:t>Membránový transport</w:t>
            </w:r>
            <w:r w:rsidR="00860ECE">
              <w:rPr>
                <w:noProof/>
                <w:webHidden/>
              </w:rPr>
              <w:tab/>
            </w:r>
            <w:r w:rsidR="00860ECE">
              <w:rPr>
                <w:noProof/>
                <w:webHidden/>
              </w:rPr>
              <w:fldChar w:fldCharType="begin"/>
            </w:r>
            <w:r w:rsidR="00860ECE">
              <w:rPr>
                <w:noProof/>
                <w:webHidden/>
              </w:rPr>
              <w:instrText xml:space="preserve"> PAGEREF _Toc50366222 \h </w:instrText>
            </w:r>
            <w:r w:rsidR="00860ECE">
              <w:rPr>
                <w:noProof/>
                <w:webHidden/>
              </w:rPr>
            </w:r>
            <w:r w:rsidR="00860ECE">
              <w:rPr>
                <w:noProof/>
                <w:webHidden/>
              </w:rPr>
              <w:fldChar w:fldCharType="separate"/>
            </w:r>
            <w:r w:rsidR="00014DD3">
              <w:rPr>
                <w:noProof/>
                <w:webHidden/>
              </w:rPr>
              <w:t>18</w:t>
            </w:r>
            <w:r w:rsidR="00860ECE">
              <w:rPr>
                <w:noProof/>
                <w:webHidden/>
              </w:rPr>
              <w:fldChar w:fldCharType="end"/>
            </w:r>
          </w:hyperlink>
        </w:p>
        <w:p w14:paraId="0A5C7C3B" w14:textId="77777777" w:rsidR="00860ECE" w:rsidRDefault="001D0876">
          <w:pPr>
            <w:pStyle w:val="Obsah1"/>
            <w:tabs>
              <w:tab w:val="left" w:pos="440"/>
              <w:tab w:val="right" w:leader="dot" w:pos="8495"/>
            </w:tabs>
            <w:rPr>
              <w:rFonts w:asciiTheme="minorHAnsi" w:eastAsiaTheme="minorEastAsia" w:hAnsiTheme="minorHAnsi"/>
              <w:noProof/>
              <w:sz w:val="22"/>
              <w:lang w:eastAsia="cs-CZ"/>
            </w:rPr>
          </w:pPr>
          <w:hyperlink w:anchor="_Toc50366223" w:history="1">
            <w:r w:rsidR="00860ECE" w:rsidRPr="00F24D00">
              <w:rPr>
                <w:rStyle w:val="Hypertextovodkaz"/>
                <w:noProof/>
              </w:rPr>
              <w:t>8</w:t>
            </w:r>
            <w:r w:rsidR="00860ECE">
              <w:rPr>
                <w:rFonts w:asciiTheme="minorHAnsi" w:eastAsiaTheme="minorEastAsia" w:hAnsiTheme="minorHAnsi"/>
                <w:noProof/>
                <w:sz w:val="22"/>
                <w:lang w:eastAsia="cs-CZ"/>
              </w:rPr>
              <w:tab/>
            </w:r>
            <w:r w:rsidR="00860ECE" w:rsidRPr="00F24D00">
              <w:rPr>
                <w:rStyle w:val="Hypertextovodkaz"/>
                <w:noProof/>
              </w:rPr>
              <w:t>Použité zdroje</w:t>
            </w:r>
            <w:r w:rsidR="00860ECE">
              <w:rPr>
                <w:noProof/>
                <w:webHidden/>
              </w:rPr>
              <w:tab/>
            </w:r>
            <w:r w:rsidR="00860ECE">
              <w:rPr>
                <w:noProof/>
                <w:webHidden/>
              </w:rPr>
              <w:fldChar w:fldCharType="begin"/>
            </w:r>
            <w:r w:rsidR="00860ECE">
              <w:rPr>
                <w:noProof/>
                <w:webHidden/>
              </w:rPr>
              <w:instrText xml:space="preserve"> PAGEREF _Toc50366223 \h </w:instrText>
            </w:r>
            <w:r w:rsidR="00860ECE">
              <w:rPr>
                <w:noProof/>
                <w:webHidden/>
              </w:rPr>
            </w:r>
            <w:r w:rsidR="00860ECE">
              <w:rPr>
                <w:noProof/>
                <w:webHidden/>
              </w:rPr>
              <w:fldChar w:fldCharType="separate"/>
            </w:r>
            <w:r w:rsidR="00014DD3">
              <w:rPr>
                <w:noProof/>
                <w:webHidden/>
              </w:rPr>
              <w:t>24</w:t>
            </w:r>
            <w:r w:rsidR="00860ECE">
              <w:rPr>
                <w:noProof/>
                <w:webHidden/>
              </w:rPr>
              <w:fldChar w:fldCharType="end"/>
            </w:r>
          </w:hyperlink>
        </w:p>
        <w:p w14:paraId="19169F3B" w14:textId="77777777" w:rsidR="00860ECE" w:rsidRDefault="001D0876">
          <w:pPr>
            <w:pStyle w:val="Obsah2"/>
            <w:tabs>
              <w:tab w:val="right" w:leader="dot" w:pos="8495"/>
            </w:tabs>
            <w:rPr>
              <w:rFonts w:eastAsiaTheme="minorEastAsia"/>
              <w:noProof/>
              <w:lang w:eastAsia="cs-CZ"/>
            </w:rPr>
          </w:pPr>
          <w:hyperlink w:anchor="_Toc50366224" w:history="1">
            <w:r w:rsidR="00860ECE" w:rsidRPr="00F24D00">
              <w:rPr>
                <w:rStyle w:val="Hypertextovodkaz"/>
                <w:noProof/>
              </w:rPr>
              <w:t>Výukový program: citace použitých obrázků</w:t>
            </w:r>
            <w:r w:rsidR="00860ECE">
              <w:rPr>
                <w:noProof/>
                <w:webHidden/>
              </w:rPr>
              <w:tab/>
            </w:r>
            <w:r w:rsidR="00860ECE">
              <w:rPr>
                <w:noProof/>
                <w:webHidden/>
              </w:rPr>
              <w:fldChar w:fldCharType="begin"/>
            </w:r>
            <w:r w:rsidR="00860ECE">
              <w:rPr>
                <w:noProof/>
                <w:webHidden/>
              </w:rPr>
              <w:instrText xml:space="preserve"> PAGEREF _Toc50366224 \h </w:instrText>
            </w:r>
            <w:r w:rsidR="00860ECE">
              <w:rPr>
                <w:noProof/>
                <w:webHidden/>
              </w:rPr>
              <w:fldChar w:fldCharType="separate"/>
            </w:r>
            <w:r w:rsidR="00014DD3">
              <w:rPr>
                <w:b/>
                <w:bCs/>
                <w:noProof/>
                <w:webHidden/>
              </w:rPr>
              <w:t>Chyba! Záložka není definována.</w:t>
            </w:r>
            <w:r w:rsidR="00860ECE">
              <w:rPr>
                <w:noProof/>
                <w:webHidden/>
              </w:rPr>
              <w:fldChar w:fldCharType="end"/>
            </w:r>
          </w:hyperlink>
        </w:p>
        <w:p w14:paraId="7DF9BB94" w14:textId="3B19FB45" w:rsidR="00531291" w:rsidRPr="006957A3" w:rsidRDefault="00531291" w:rsidP="006C7F9D">
          <w:pPr>
            <w:pStyle w:val="Obsah1"/>
            <w:keepNext/>
            <w:tabs>
              <w:tab w:val="left" w:pos="440"/>
              <w:tab w:val="right" w:leader="dot" w:pos="9062"/>
            </w:tabs>
            <w:spacing w:before="200" w:after="0"/>
            <w:jc w:val="center"/>
          </w:pPr>
          <w:r w:rsidRPr="006957A3">
            <w:fldChar w:fldCharType="end"/>
          </w:r>
        </w:p>
      </w:sdtContent>
    </w:sdt>
    <w:p w14:paraId="709E133A" w14:textId="77777777" w:rsidR="00531291" w:rsidRPr="006957A3" w:rsidRDefault="00531291" w:rsidP="00C058C0">
      <w:pPr>
        <w:contextualSpacing/>
        <w:rPr>
          <w:rFonts w:cs="Times New Roman"/>
          <w:szCs w:val="24"/>
        </w:rPr>
      </w:pPr>
    </w:p>
    <w:p w14:paraId="35B51FF3" w14:textId="77777777" w:rsidR="00860ECE" w:rsidRPr="002F07D8" w:rsidRDefault="00860ECE" w:rsidP="00860ECE">
      <w:pPr>
        <w:contextualSpacing/>
        <w:rPr>
          <w:rFonts w:cs="Times New Roman"/>
          <w:b/>
          <w:bCs/>
          <w:szCs w:val="24"/>
        </w:rPr>
      </w:pPr>
      <w:r w:rsidRPr="002F07D8">
        <w:rPr>
          <w:rFonts w:cs="Times New Roman"/>
          <w:b/>
          <w:bCs/>
          <w:szCs w:val="24"/>
        </w:rPr>
        <w:t xml:space="preserve">Seznam </w:t>
      </w:r>
      <w:r>
        <w:rPr>
          <w:rFonts w:cs="Times New Roman"/>
          <w:b/>
          <w:bCs/>
          <w:szCs w:val="24"/>
        </w:rPr>
        <w:t xml:space="preserve">použitých </w:t>
      </w:r>
      <w:r w:rsidRPr="002F07D8">
        <w:rPr>
          <w:rFonts w:cs="Times New Roman"/>
          <w:b/>
          <w:bCs/>
          <w:szCs w:val="24"/>
        </w:rPr>
        <w:t>zkratek:</w:t>
      </w:r>
    </w:p>
    <w:p w14:paraId="00977D61" w14:textId="77777777" w:rsidR="00860ECE" w:rsidRDefault="00860ECE" w:rsidP="00860ECE">
      <w:pPr>
        <w:contextualSpacing/>
        <w:rPr>
          <w:rFonts w:cs="Times New Roman"/>
          <w:szCs w:val="24"/>
        </w:rPr>
      </w:pPr>
    </w:p>
    <w:p w14:paraId="4EB1AC62" w14:textId="77777777" w:rsidR="00860ECE" w:rsidRDefault="00860ECE" w:rsidP="00860ECE">
      <w:pPr>
        <w:contextualSpacing/>
        <w:rPr>
          <w:rFonts w:cs="Times New Roman"/>
          <w:szCs w:val="24"/>
        </w:rPr>
      </w:pPr>
      <w:r>
        <w:rPr>
          <w:rFonts w:cs="Times New Roman"/>
          <w:szCs w:val="24"/>
        </w:rPr>
        <w:t>ADP</w:t>
      </w:r>
      <w:r>
        <w:rPr>
          <w:rFonts w:cs="Times New Roman"/>
          <w:szCs w:val="24"/>
        </w:rPr>
        <w:tab/>
      </w:r>
      <w:r>
        <w:rPr>
          <w:rFonts w:cs="Times New Roman"/>
          <w:szCs w:val="24"/>
        </w:rPr>
        <w:tab/>
      </w:r>
      <w:r>
        <w:rPr>
          <w:rFonts w:cs="Times New Roman"/>
          <w:szCs w:val="24"/>
        </w:rPr>
        <w:tab/>
        <w:t>adenosindifosfát</w:t>
      </w:r>
    </w:p>
    <w:p w14:paraId="112F03A6" w14:textId="77777777" w:rsidR="00860ECE" w:rsidRDefault="00860ECE" w:rsidP="00860ECE">
      <w:pPr>
        <w:contextualSpacing/>
        <w:rPr>
          <w:rFonts w:cs="Times New Roman"/>
          <w:szCs w:val="24"/>
        </w:rPr>
      </w:pPr>
      <w:r>
        <w:rPr>
          <w:rFonts w:cs="Times New Roman"/>
          <w:szCs w:val="24"/>
        </w:rPr>
        <w:t>AMK</w:t>
      </w:r>
      <w:r>
        <w:rPr>
          <w:rFonts w:cs="Times New Roman"/>
          <w:szCs w:val="24"/>
        </w:rPr>
        <w:tab/>
      </w:r>
      <w:r>
        <w:rPr>
          <w:rFonts w:cs="Times New Roman"/>
          <w:szCs w:val="24"/>
        </w:rPr>
        <w:tab/>
      </w:r>
      <w:r>
        <w:rPr>
          <w:rFonts w:cs="Times New Roman"/>
          <w:szCs w:val="24"/>
        </w:rPr>
        <w:tab/>
        <w:t>aminokyselina</w:t>
      </w:r>
    </w:p>
    <w:p w14:paraId="53ABA04A" w14:textId="77777777" w:rsidR="00860ECE" w:rsidRDefault="00860ECE" w:rsidP="00860ECE">
      <w:pPr>
        <w:contextualSpacing/>
        <w:rPr>
          <w:rFonts w:cs="Times New Roman"/>
          <w:szCs w:val="24"/>
        </w:rPr>
      </w:pPr>
      <w:r>
        <w:rPr>
          <w:rFonts w:cs="Times New Roman"/>
          <w:szCs w:val="24"/>
        </w:rPr>
        <w:t>ATP</w:t>
      </w:r>
      <w:r>
        <w:rPr>
          <w:rFonts w:cs="Times New Roman"/>
          <w:szCs w:val="24"/>
        </w:rPr>
        <w:tab/>
      </w:r>
      <w:r>
        <w:rPr>
          <w:rFonts w:cs="Times New Roman"/>
          <w:szCs w:val="24"/>
        </w:rPr>
        <w:tab/>
      </w:r>
      <w:r>
        <w:rPr>
          <w:rFonts w:cs="Times New Roman"/>
          <w:szCs w:val="24"/>
        </w:rPr>
        <w:tab/>
        <w:t>adenosintrifosfát</w:t>
      </w:r>
    </w:p>
    <w:p w14:paraId="7A311E6E" w14:textId="77777777" w:rsidR="00860ECE" w:rsidRDefault="00860ECE" w:rsidP="00860ECE">
      <w:pPr>
        <w:contextualSpacing/>
        <w:rPr>
          <w:rFonts w:cs="Times New Roman"/>
          <w:szCs w:val="24"/>
        </w:rPr>
      </w:pPr>
      <w:r>
        <w:rPr>
          <w:rFonts w:cs="Times New Roman"/>
          <w:szCs w:val="24"/>
        </w:rPr>
        <w:t>MK</w:t>
      </w:r>
      <w:r>
        <w:rPr>
          <w:rFonts w:cs="Times New Roman"/>
          <w:szCs w:val="24"/>
        </w:rPr>
        <w:tab/>
      </w:r>
      <w:r>
        <w:rPr>
          <w:rFonts w:cs="Times New Roman"/>
          <w:szCs w:val="24"/>
        </w:rPr>
        <w:tab/>
      </w:r>
      <w:r>
        <w:rPr>
          <w:rFonts w:cs="Times New Roman"/>
          <w:szCs w:val="24"/>
        </w:rPr>
        <w:tab/>
        <w:t>mastná kyselina</w:t>
      </w:r>
    </w:p>
    <w:p w14:paraId="7B5478A6" w14:textId="77777777" w:rsidR="00531291" w:rsidRPr="006957A3" w:rsidRDefault="00531291" w:rsidP="00C058C0">
      <w:pPr>
        <w:spacing w:after="0"/>
        <w:contextualSpacing/>
        <w:jc w:val="left"/>
        <w:rPr>
          <w:rFonts w:cs="Times New Roman"/>
          <w:szCs w:val="24"/>
        </w:rPr>
        <w:sectPr w:rsidR="00531291" w:rsidRPr="006957A3">
          <w:pgSz w:w="11906" w:h="16838"/>
          <w:pgMar w:top="1417" w:right="1416" w:bottom="1560" w:left="1985" w:header="708" w:footer="708" w:gutter="0"/>
          <w:cols w:space="708"/>
        </w:sectPr>
      </w:pPr>
    </w:p>
    <w:p w14:paraId="5E99FF21" w14:textId="3C843116" w:rsidR="00872123" w:rsidRPr="0002447B" w:rsidRDefault="00872123" w:rsidP="00F409EC">
      <w:pPr>
        <w:pStyle w:val="Nadpis1"/>
      </w:pPr>
      <w:bookmarkStart w:id="1" w:name="_Toc50366216"/>
      <w:r w:rsidRPr="0002447B">
        <w:lastRenderedPageBreak/>
        <w:t>Charakteristika lipidů</w:t>
      </w:r>
      <w:bookmarkEnd w:id="1"/>
    </w:p>
    <w:p w14:paraId="365BF3BB" w14:textId="6F89F3CD" w:rsidR="00872123" w:rsidRDefault="00872123" w:rsidP="00C058C0">
      <w:pPr>
        <w:contextualSpacing/>
      </w:pPr>
      <w:r>
        <w:tab/>
        <w:t>Lipidy jsou přírodní organické sloučeniny, které jsou omezeně rozpustné ve vodě, avšak zcela rozpustné v nepolárních rozpouštědlech. Lipidy jsou látky rostlinného i živočišného původu a mají mnoho funkcí. Mezi hlavní funkce lipidů patří</w:t>
      </w:r>
      <w:r w:rsidR="0002447B">
        <w:t>: součást biologických membrán, zdroj energie, tepelná izolace, mechanická ochrana, vstřebávání vitaminů (A, D, E, K) apod.</w:t>
      </w:r>
    </w:p>
    <w:p w14:paraId="1A5AF50A" w14:textId="29A0EED7" w:rsidR="0002447B" w:rsidRDefault="0002447B" w:rsidP="00C058C0">
      <w:pPr>
        <w:contextualSpacing/>
      </w:pPr>
      <w:r>
        <w:tab/>
        <w:t xml:space="preserve">Lipidy obecně dělíme do dvou základních skupin – na jednoduché (tuky, vosky) a složené (glykolipidy, fosfolipidy). Někdy se k těmto dvěma skupinám řadí ještě tzv. izoprenoidní lipidy (terpeny, steroidy), které se od běžných lipidů liší svou strukturou, ale naopak se shodují v některých vlastnostech (např. rozpustnost v nepolárních rozpouštědlech). </w:t>
      </w:r>
    </w:p>
    <w:p w14:paraId="1DF77391" w14:textId="40130F9A" w:rsidR="0002447B" w:rsidRDefault="0002447B" w:rsidP="00860ECE">
      <w:pPr>
        <w:pStyle w:val="Nadpis1"/>
      </w:pPr>
      <w:bookmarkStart w:id="2" w:name="_Toc50366217"/>
      <w:r>
        <w:lastRenderedPageBreak/>
        <w:t>Jednoduché lipidy</w:t>
      </w:r>
      <w:bookmarkEnd w:id="2"/>
    </w:p>
    <w:p w14:paraId="3F4FD8A3" w14:textId="335714BC" w:rsidR="00DC4AC1" w:rsidRDefault="0002447B" w:rsidP="00C058C0">
      <w:pPr>
        <w:contextualSpacing/>
      </w:pPr>
      <w:r>
        <w:tab/>
      </w:r>
      <w:r w:rsidR="00243990">
        <w:t>Jednoduché lipidy jsou chemicky estery alkoholů a vyšších</w:t>
      </w:r>
      <w:r w:rsidR="003B0BF0">
        <w:t xml:space="preserve"> mastných kyselin</w:t>
      </w:r>
      <w:r w:rsidR="00243990">
        <w:t xml:space="preserve"> </w:t>
      </w:r>
      <w:r w:rsidR="003B0BF0">
        <w:t>(</w:t>
      </w:r>
      <w:r w:rsidR="00F97974">
        <w:t>MK</w:t>
      </w:r>
      <w:r w:rsidR="003B0BF0">
        <w:t>)</w:t>
      </w:r>
      <w:r w:rsidR="00243990">
        <w:t>. Rozdělujeme je</w:t>
      </w:r>
      <w:r w:rsidR="00F97974">
        <w:t> </w:t>
      </w:r>
      <w:r w:rsidR="00243990">
        <w:t xml:space="preserve">do dvou skupin – tuky a vosky. Vosky jsou estery vyšších </w:t>
      </w:r>
      <w:r w:rsidR="00F97974">
        <w:t>MK</w:t>
      </w:r>
      <w:r w:rsidR="00243990">
        <w:t xml:space="preserve"> s vyššími jednosytnými</w:t>
      </w:r>
      <w:r w:rsidR="00E277E8">
        <w:t xml:space="preserve"> alkoholy (mají 16 a více atomů uhlíků v molekule). Tuky neboli acylglyceroly jsou estery vyšších </w:t>
      </w:r>
      <w:r w:rsidR="00F97974">
        <w:t>MK</w:t>
      </w:r>
      <w:r w:rsidR="00E277E8">
        <w:t xml:space="preserve"> s glycerolem.</w:t>
      </w:r>
    </w:p>
    <w:p w14:paraId="2382F745" w14:textId="77777777" w:rsidR="00A33324" w:rsidRDefault="00A33324" w:rsidP="00C058C0">
      <w:pPr>
        <w:contextualSpacing/>
      </w:pPr>
    </w:p>
    <w:p w14:paraId="7CB7C775" w14:textId="5346AAF2" w:rsidR="00A33324" w:rsidRPr="00860ECE" w:rsidRDefault="00A33324" w:rsidP="00C058C0">
      <w:pPr>
        <w:contextualSpacing/>
      </w:pPr>
      <w:r w:rsidRPr="00A33324">
        <w:rPr>
          <w:noProof/>
          <w:lang w:eastAsia="cs-CZ"/>
        </w:rPr>
        <w:drawing>
          <wp:inline distT="0" distB="0" distL="0" distR="0" wp14:anchorId="203EE51C" wp14:editId="65811156">
            <wp:extent cx="5399405" cy="3628016"/>
            <wp:effectExtent l="0" t="0" r="0" b="0"/>
            <wp:docPr id="224" name="Obrázek 224" descr="D:\Dokumenty\user\Desktop\html\biochemie\materialy\materialy\prirodni_latky\acylglyce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kumenty\user\Desktop\html\biochemie\materialy\materialy\prirodni_latky\acylglycer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3628016"/>
                    </a:xfrm>
                    <a:prstGeom prst="rect">
                      <a:avLst/>
                    </a:prstGeom>
                    <a:noFill/>
                    <a:ln>
                      <a:noFill/>
                    </a:ln>
                  </pic:spPr>
                </pic:pic>
              </a:graphicData>
            </a:graphic>
          </wp:inline>
        </w:drawing>
      </w:r>
    </w:p>
    <w:p w14:paraId="0AC9511B" w14:textId="1CC15112" w:rsidR="00E277E8" w:rsidRDefault="00E277E8" w:rsidP="00860ECE">
      <w:pPr>
        <w:pStyle w:val="Nadpis1"/>
      </w:pPr>
      <w:bookmarkStart w:id="3" w:name="_Toc50366218"/>
      <w:r w:rsidRPr="00E277E8">
        <w:lastRenderedPageBreak/>
        <w:t>Esterifikace</w:t>
      </w:r>
      <w:bookmarkEnd w:id="3"/>
    </w:p>
    <w:p w14:paraId="2DFAF99F" w14:textId="6BB5ADF7" w:rsidR="0047733B" w:rsidRPr="009D62C4" w:rsidRDefault="00E277E8" w:rsidP="00C058C0">
      <w:pPr>
        <w:contextualSpacing/>
      </w:pPr>
      <w:r>
        <w:tab/>
      </w:r>
      <w:r w:rsidRPr="009D62C4">
        <w:t>Esterifikace je reakce mezi alkoholem a karboxylovou kyselinou</w:t>
      </w:r>
      <w:r w:rsidR="006A3336" w:rsidRPr="009D62C4">
        <w:t xml:space="preserve">, </w:t>
      </w:r>
      <w:r w:rsidR="005B7A44" w:rsidRPr="009D62C4">
        <w:t>přičemž vzniká příslušný ester a voda</w:t>
      </w:r>
      <w:r w:rsidR="006A3336" w:rsidRPr="009D62C4">
        <w:t>.</w:t>
      </w:r>
      <w:r w:rsidRPr="009D62C4">
        <w:t xml:space="preserve"> </w:t>
      </w:r>
      <w:r w:rsidR="005B7A44" w:rsidRPr="009D62C4">
        <w:t>Esterifikace probíhá jako kysele katalyzovaná nukleofilní acylová substituce</w:t>
      </w:r>
      <w:r w:rsidR="003D1407" w:rsidRPr="009D62C4">
        <w:t xml:space="preserve">, mechanismus reakce je naznačen na </w:t>
      </w:r>
      <w:r w:rsidR="003D1407" w:rsidRPr="009D62C4">
        <w:rPr>
          <w:i/>
          <w:iCs/>
        </w:rPr>
        <w:t xml:space="preserve">Obrázku </w:t>
      </w:r>
      <w:r w:rsidR="00860ECE" w:rsidRPr="009D62C4">
        <w:rPr>
          <w:i/>
          <w:iCs/>
        </w:rPr>
        <w:t>1</w:t>
      </w:r>
      <w:r w:rsidR="003D1407" w:rsidRPr="009D62C4">
        <w:t xml:space="preserve">. </w:t>
      </w:r>
      <w:r w:rsidR="0065070B" w:rsidRPr="009D62C4">
        <w:t>Reakce začíná protonací atomu kyslíku karbonylové skupiny, čímž dojde k aktivaci karboxylové kyseliny. Karboxylová kyselina pak může být nukleofilně atakována alkoholem za vzniku tetraedrického intermediátu. Druhý meziprodukt vzniká přesunem protonu z jednoho atomu kyslíku na druhý</w:t>
      </w:r>
      <w:r w:rsidR="00A40958" w:rsidRPr="009D62C4">
        <w:t>,</w:t>
      </w:r>
      <w:r w:rsidR="0065070B" w:rsidRPr="009D62C4">
        <w:t xml:space="preserve"> a tím dojde ke změně skupiny -OH na skupinu dobře odstupující. Reakce končí odtržením protonu a odštěpením vody, čímž se regeneruje kyselý katalyzátor a vzniká ester. </w:t>
      </w:r>
    </w:p>
    <w:p w14:paraId="5AD5C613" w14:textId="779EE868" w:rsidR="003D1407" w:rsidRPr="009D62C4" w:rsidRDefault="009D62C4" w:rsidP="00C058C0">
      <w:pPr>
        <w:contextualSpacing/>
        <w:jc w:val="center"/>
        <w:rPr>
          <w:i/>
          <w:iCs/>
        </w:rPr>
      </w:pPr>
      <w:r w:rsidRPr="009D62C4">
        <w:rPr>
          <w:i/>
          <w:iCs/>
          <w:noProof/>
          <w:lang w:eastAsia="cs-CZ"/>
        </w:rPr>
        <w:drawing>
          <wp:inline distT="0" distB="0" distL="0" distR="0" wp14:anchorId="3C557D23" wp14:editId="5762EF20">
            <wp:extent cx="5399405" cy="3198582"/>
            <wp:effectExtent l="0" t="0" r="0" b="1905"/>
            <wp:docPr id="21" name="Obrázek 21" descr="D:\Dokumenty\user\Desktop\html\biochemie\materialy\materialy\prirodni_latky\esterifik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kumenty\user\Desktop\html\biochemie\materialy\materialy\prirodni_latky\esterifik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405" cy="3198582"/>
                    </a:xfrm>
                    <a:prstGeom prst="rect">
                      <a:avLst/>
                    </a:prstGeom>
                    <a:noFill/>
                    <a:ln>
                      <a:noFill/>
                    </a:ln>
                  </pic:spPr>
                </pic:pic>
              </a:graphicData>
            </a:graphic>
          </wp:inline>
        </w:drawing>
      </w:r>
      <w:r w:rsidR="0020367D" w:rsidRPr="009D62C4">
        <w:rPr>
          <w:i/>
          <w:iCs/>
        </w:rPr>
        <w:t xml:space="preserve">Obrázek </w:t>
      </w:r>
      <w:r w:rsidR="00860ECE" w:rsidRPr="009D62C4">
        <w:rPr>
          <w:i/>
          <w:iCs/>
        </w:rPr>
        <w:t>1</w:t>
      </w:r>
      <w:r w:rsidR="0020367D" w:rsidRPr="009D62C4">
        <w:rPr>
          <w:i/>
          <w:iCs/>
        </w:rPr>
        <w:t xml:space="preserve"> – Mechanismus kysele katalyzované esterifikace</w:t>
      </w:r>
      <w:r w:rsidR="0055535F">
        <w:rPr>
          <w:i/>
          <w:iCs/>
        </w:rPr>
        <w:t xml:space="preserve"> (R</w:t>
      </w:r>
      <w:r w:rsidR="0055535F" w:rsidRPr="0055535F">
        <w:rPr>
          <w:i/>
          <w:iCs/>
          <w:vertAlign w:val="superscript"/>
        </w:rPr>
        <w:t>1</w:t>
      </w:r>
      <w:r w:rsidR="0055535F">
        <w:rPr>
          <w:i/>
          <w:iCs/>
        </w:rPr>
        <w:t xml:space="preserve"> je zbytek od alkoholu, R</w:t>
      </w:r>
      <w:r w:rsidR="0055535F">
        <w:rPr>
          <w:i/>
          <w:iCs/>
          <w:vertAlign w:val="superscript"/>
        </w:rPr>
        <w:t>2</w:t>
      </w:r>
      <w:r w:rsidR="0055535F">
        <w:rPr>
          <w:i/>
          <w:iCs/>
        </w:rPr>
        <w:t xml:space="preserve"> je zbytek od mastné kyseliny)</w:t>
      </w:r>
    </w:p>
    <w:p w14:paraId="15866CC8" w14:textId="77777777" w:rsidR="0065070B" w:rsidRPr="009D62C4" w:rsidRDefault="0065070B" w:rsidP="00C058C0">
      <w:pPr>
        <w:contextualSpacing/>
      </w:pPr>
      <w:r w:rsidRPr="009D62C4">
        <w:tab/>
      </w:r>
    </w:p>
    <w:p w14:paraId="79445594" w14:textId="1EBA8301" w:rsidR="00172C70" w:rsidRDefault="00172C70" w:rsidP="00C058C0">
      <w:pPr>
        <w:contextualSpacing/>
        <w:rPr>
          <w:noProof/>
        </w:rPr>
      </w:pPr>
      <w:r w:rsidRPr="009D62C4">
        <w:tab/>
      </w:r>
      <w:r w:rsidR="0065070B" w:rsidRPr="009D62C4">
        <w:t xml:space="preserve">Při reakci se v karboxylové skupině karboxylové kyseliny štěpí vazba CO-OH, a nikoli vazba COO-H. V molekule alkoholu pak dochází ke štěpení vazby RO-H, a ne vazby R-OH (viz </w:t>
      </w:r>
      <w:r w:rsidR="0065070B" w:rsidRPr="009D62C4">
        <w:rPr>
          <w:i/>
          <w:iCs/>
        </w:rPr>
        <w:t xml:space="preserve">Obrázek </w:t>
      </w:r>
      <w:r w:rsidR="00860ECE" w:rsidRPr="009D62C4">
        <w:rPr>
          <w:i/>
          <w:iCs/>
        </w:rPr>
        <w:t>2</w:t>
      </w:r>
      <w:r w:rsidR="0065070B" w:rsidRPr="009D62C4">
        <w:t>).</w:t>
      </w:r>
      <w:r w:rsidRPr="00172C70">
        <w:rPr>
          <w:noProof/>
        </w:rPr>
        <w:t xml:space="preserve"> </w:t>
      </w:r>
    </w:p>
    <w:p w14:paraId="4A557FA7" w14:textId="77777777" w:rsidR="00400D39" w:rsidRDefault="00400D39" w:rsidP="00C058C0">
      <w:pPr>
        <w:contextualSpacing/>
        <w:rPr>
          <w:noProof/>
        </w:rPr>
      </w:pPr>
    </w:p>
    <w:p w14:paraId="49CFF025" w14:textId="68E9CE4E" w:rsidR="000936A2" w:rsidRDefault="00D45FFE" w:rsidP="004E5BBA">
      <w:pPr>
        <w:pStyle w:val="obrzek"/>
      </w:pPr>
      <w:r>
        <w:lastRenderedPageBreak/>
        <w:drawing>
          <wp:inline distT="0" distB="0" distL="0" distR="0" wp14:anchorId="17E3ECEA" wp14:editId="74161DC5">
            <wp:extent cx="4995629" cy="2145600"/>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5629" cy="2145600"/>
                    </a:xfrm>
                    <a:prstGeom prst="rect">
                      <a:avLst/>
                    </a:prstGeom>
                  </pic:spPr>
                </pic:pic>
              </a:graphicData>
            </a:graphic>
          </wp:inline>
        </w:drawing>
      </w:r>
    </w:p>
    <w:p w14:paraId="06A4FF66" w14:textId="4F9E9F5E" w:rsidR="0065070B" w:rsidRDefault="0065070B" w:rsidP="00C058C0">
      <w:pPr>
        <w:contextualSpacing/>
        <w:jc w:val="center"/>
        <w:rPr>
          <w:i/>
          <w:iCs/>
        </w:rPr>
      </w:pPr>
      <w:r>
        <w:rPr>
          <w:i/>
          <w:iCs/>
        </w:rPr>
        <w:t xml:space="preserve">Obrázek </w:t>
      </w:r>
      <w:r w:rsidR="00860ECE">
        <w:rPr>
          <w:i/>
          <w:iCs/>
        </w:rPr>
        <w:t>2</w:t>
      </w:r>
      <w:r>
        <w:rPr>
          <w:i/>
          <w:iCs/>
        </w:rPr>
        <w:t xml:space="preserve"> – Zvýraznění </w:t>
      </w:r>
      <w:r w:rsidR="00172C70">
        <w:rPr>
          <w:i/>
          <w:iCs/>
        </w:rPr>
        <w:t>příslušných částí molekul, naznačení štěpení vazeb</w:t>
      </w:r>
    </w:p>
    <w:p w14:paraId="2744F516" w14:textId="77777777" w:rsidR="00A963BC" w:rsidRPr="0065070B" w:rsidRDefault="00A963BC" w:rsidP="00C058C0">
      <w:pPr>
        <w:contextualSpacing/>
        <w:jc w:val="center"/>
        <w:rPr>
          <w:i/>
          <w:iCs/>
        </w:rPr>
      </w:pPr>
    </w:p>
    <w:p w14:paraId="58BF497D" w14:textId="66BBC262" w:rsidR="006A3336" w:rsidRDefault="00172C70" w:rsidP="00C058C0">
      <w:pPr>
        <w:contextualSpacing/>
      </w:pPr>
      <w:r>
        <w:tab/>
      </w:r>
      <w:r w:rsidR="003D1407">
        <w:t xml:space="preserve">Glycerol je trojsytný alkohol se třemi atomy uhlíku v molekule (viz </w:t>
      </w:r>
      <w:r w:rsidR="003D1407" w:rsidRPr="00E277E8">
        <w:rPr>
          <w:i/>
          <w:iCs/>
        </w:rPr>
        <w:t>Obrázek</w:t>
      </w:r>
      <w:r w:rsidR="003D1407">
        <w:rPr>
          <w:i/>
          <w:iCs/>
        </w:rPr>
        <w:t xml:space="preserve"> </w:t>
      </w:r>
      <w:r w:rsidR="00860ECE">
        <w:rPr>
          <w:i/>
          <w:iCs/>
        </w:rPr>
        <w:t>3</w:t>
      </w:r>
      <w:r w:rsidR="003D1407">
        <w:t>).</w:t>
      </w:r>
      <w:r>
        <w:t xml:space="preserve"> Každá z hydroxylových skupin může být esterifikována stejnou nebo odlišnou karboxylovou kyselinou. Tím dochází ke vzniku monoacylglycerolu, diacylglycerolu, nebo triacylglycerolu</w:t>
      </w:r>
      <w:r w:rsidR="00394293">
        <w:t xml:space="preserve"> (viz </w:t>
      </w:r>
      <w:r w:rsidR="00394293">
        <w:rPr>
          <w:i/>
          <w:iCs/>
        </w:rPr>
        <w:t>Obrázek</w:t>
      </w:r>
      <w:r w:rsidR="00860ECE">
        <w:rPr>
          <w:i/>
          <w:iCs/>
        </w:rPr>
        <w:t xml:space="preserve"> 4</w:t>
      </w:r>
      <w:r w:rsidR="00394293">
        <w:t>)</w:t>
      </w:r>
      <w:r>
        <w:t>. Nejvýznamnější jsou triacylglyceroly, které představují největší podíl lipidů v lidské potravě.</w:t>
      </w:r>
    </w:p>
    <w:p w14:paraId="163A463A" w14:textId="77777777" w:rsidR="00DC4AC1" w:rsidRDefault="00DC4AC1" w:rsidP="00C058C0">
      <w:pPr>
        <w:contextualSpacing/>
      </w:pPr>
    </w:p>
    <w:p w14:paraId="761CBBAD" w14:textId="0DC019D8" w:rsidR="006A3336" w:rsidRPr="00E277E8" w:rsidRDefault="00DC4AC1" w:rsidP="004E5BBA">
      <w:pPr>
        <w:pStyle w:val="obrzek"/>
        <w:rPr>
          <w:u w:val="single"/>
        </w:rPr>
      </w:pPr>
      <w:r>
        <w:object w:dxaOrig="998" w:dyaOrig="1080" w14:anchorId="19AF6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00.45pt" o:ole="">
            <v:imagedata r:id="rId12" o:title=""/>
          </v:shape>
          <o:OLEObject Type="Embed" ProgID="ACD.ChemSketch.20" ShapeID="_x0000_i1025" DrawAspect="Content" ObjectID="_1661001225" r:id="rId13"/>
        </w:object>
      </w:r>
      <w:r w:rsidR="00737877" w:rsidRPr="00737877">
        <w:t xml:space="preserve"> </w:t>
      </w:r>
      <w:r w:rsidR="005B7A44">
        <w:tab/>
      </w:r>
      <w:r w:rsidR="005B7A44">
        <w:tab/>
      </w:r>
      <w:r w:rsidR="00D45FFE">
        <w:drawing>
          <wp:inline distT="0" distB="0" distL="0" distR="0" wp14:anchorId="6EF6645E" wp14:editId="0CDE9BFB">
            <wp:extent cx="1160288" cy="1260000"/>
            <wp:effectExtent l="0" t="0" r="190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0288" cy="1260000"/>
                    </a:xfrm>
                    <a:prstGeom prst="rect">
                      <a:avLst/>
                    </a:prstGeom>
                  </pic:spPr>
                </pic:pic>
              </a:graphicData>
            </a:graphic>
          </wp:inline>
        </w:drawing>
      </w:r>
    </w:p>
    <w:p w14:paraId="3C7FB3B7" w14:textId="36E15D5D" w:rsidR="00872123" w:rsidRPr="005B7A44" w:rsidRDefault="005B7A44" w:rsidP="00FF1660">
      <w:pPr>
        <w:contextualSpacing/>
        <w:jc w:val="center"/>
        <w:rPr>
          <w:i/>
          <w:szCs w:val="24"/>
        </w:rPr>
      </w:pPr>
      <w:r>
        <w:rPr>
          <w:i/>
          <w:szCs w:val="24"/>
        </w:rPr>
        <w:t xml:space="preserve">Obrázek </w:t>
      </w:r>
      <w:r w:rsidR="00860ECE">
        <w:rPr>
          <w:i/>
          <w:szCs w:val="24"/>
        </w:rPr>
        <w:t>3</w:t>
      </w:r>
      <w:r>
        <w:rPr>
          <w:i/>
          <w:szCs w:val="24"/>
        </w:rPr>
        <w:t xml:space="preserve"> – Struktura glycerolu (vlevo Fischerův vzorec, vpravo „prostorový“ model glycerolu s použitím barev – černá pro uhlík, červená pro kyslík, bílá pro vodík)</w:t>
      </w:r>
    </w:p>
    <w:p w14:paraId="43DA3EE1" w14:textId="084F1050" w:rsidR="00872123" w:rsidRDefault="00872123" w:rsidP="00C058C0">
      <w:pPr>
        <w:spacing w:line="259" w:lineRule="auto"/>
        <w:contextualSpacing/>
        <w:jc w:val="left"/>
        <w:rPr>
          <w:iCs/>
          <w:szCs w:val="24"/>
        </w:rPr>
      </w:pPr>
    </w:p>
    <w:p w14:paraId="4B85BAB7" w14:textId="0633027C" w:rsidR="0000639C" w:rsidRDefault="000E3190" w:rsidP="004E5BBA">
      <w:pPr>
        <w:pStyle w:val="obrzek"/>
        <w:rPr>
          <w:iCs/>
          <w:szCs w:val="24"/>
        </w:rPr>
      </w:pPr>
      <w:r>
        <w:lastRenderedPageBreak/>
        <w:drawing>
          <wp:inline distT="0" distB="0" distL="0" distR="0" wp14:anchorId="6DF30405" wp14:editId="1D1CB908">
            <wp:extent cx="5399405" cy="469011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405" cy="4690110"/>
                    </a:xfrm>
                    <a:prstGeom prst="rect">
                      <a:avLst/>
                    </a:prstGeom>
                  </pic:spPr>
                </pic:pic>
              </a:graphicData>
            </a:graphic>
          </wp:inline>
        </w:drawing>
      </w:r>
    </w:p>
    <w:p w14:paraId="08F98C3B" w14:textId="46E6D19A" w:rsidR="00CC1A10" w:rsidRPr="00CC1A10" w:rsidRDefault="00CC1A10" w:rsidP="00FF1660">
      <w:pPr>
        <w:contextualSpacing/>
        <w:jc w:val="center"/>
        <w:rPr>
          <w:i/>
          <w:szCs w:val="24"/>
        </w:rPr>
      </w:pPr>
      <w:r>
        <w:rPr>
          <w:i/>
          <w:szCs w:val="24"/>
        </w:rPr>
        <w:t xml:space="preserve">Obrázek </w:t>
      </w:r>
      <w:r w:rsidR="00860ECE">
        <w:rPr>
          <w:i/>
          <w:szCs w:val="24"/>
        </w:rPr>
        <w:t>4</w:t>
      </w:r>
      <w:r>
        <w:rPr>
          <w:i/>
          <w:szCs w:val="24"/>
        </w:rPr>
        <w:t xml:space="preserve"> – Estery: (A) </w:t>
      </w:r>
      <w:r w:rsidR="00441CB3">
        <w:rPr>
          <w:i/>
          <w:szCs w:val="24"/>
        </w:rPr>
        <w:t>– m</w:t>
      </w:r>
      <w:r>
        <w:rPr>
          <w:i/>
          <w:szCs w:val="24"/>
        </w:rPr>
        <w:t xml:space="preserve">onoacylglycerol, (B) </w:t>
      </w:r>
      <w:r w:rsidR="00441CB3">
        <w:rPr>
          <w:i/>
          <w:szCs w:val="24"/>
        </w:rPr>
        <w:t>– d</w:t>
      </w:r>
      <w:r>
        <w:rPr>
          <w:i/>
          <w:szCs w:val="24"/>
        </w:rPr>
        <w:t>iacylglycerol, (C)</w:t>
      </w:r>
      <w:r w:rsidR="00441CB3">
        <w:rPr>
          <w:i/>
          <w:szCs w:val="24"/>
        </w:rPr>
        <w:t> – </w:t>
      </w:r>
      <w:r>
        <w:rPr>
          <w:i/>
          <w:szCs w:val="24"/>
        </w:rPr>
        <w:t>triacylglycerol</w:t>
      </w:r>
    </w:p>
    <w:p w14:paraId="694E83E4" w14:textId="77777777" w:rsidR="00A963BC" w:rsidRDefault="00FF1660" w:rsidP="00FF1660">
      <w:pPr>
        <w:contextualSpacing/>
        <w:rPr>
          <w:iCs/>
          <w:szCs w:val="24"/>
        </w:rPr>
      </w:pPr>
      <w:r>
        <w:rPr>
          <w:iCs/>
          <w:szCs w:val="24"/>
        </w:rPr>
        <w:tab/>
      </w:r>
    </w:p>
    <w:p w14:paraId="51986580" w14:textId="4F6B9D00" w:rsidR="007F311F" w:rsidRDefault="007F311F" w:rsidP="004E5BBA">
      <w:pPr>
        <w:ind w:firstLine="708"/>
        <w:contextualSpacing/>
        <w:rPr>
          <w:iCs/>
          <w:szCs w:val="24"/>
        </w:rPr>
      </w:pPr>
      <w:r>
        <w:rPr>
          <w:iCs/>
          <w:szCs w:val="24"/>
        </w:rPr>
        <w:t>V živých organismech ve skutečnosti dochází k syntéze triacylglycerolů složitějším mechanismem, než kterou je přímá esterifikace glycerolu s</w:t>
      </w:r>
      <w:r w:rsidR="00F170DD">
        <w:rPr>
          <w:iCs/>
          <w:szCs w:val="24"/>
        </w:rPr>
        <w:t xml:space="preserve"> </w:t>
      </w:r>
      <w:r>
        <w:rPr>
          <w:iCs/>
          <w:szCs w:val="24"/>
        </w:rPr>
        <w:t>MK</w:t>
      </w:r>
      <w:r w:rsidR="00FE01DC">
        <w:rPr>
          <w:iCs/>
          <w:szCs w:val="24"/>
        </w:rPr>
        <w:t xml:space="preserve"> neboli obrácené lipasové štěpení</w:t>
      </w:r>
      <w:r>
        <w:rPr>
          <w:iCs/>
          <w:szCs w:val="24"/>
        </w:rPr>
        <w:t>. Biosyntéza triacylglycerolů, která probíhá především v buňkách tukových tkání, vychází z aktivovaných forem</w:t>
      </w:r>
      <w:r w:rsidRPr="00171B0A">
        <w:rPr>
          <w:iCs/>
          <w:szCs w:val="24"/>
        </w:rPr>
        <w:t xml:space="preserve"> </w:t>
      </w:r>
      <w:r>
        <w:rPr>
          <w:iCs/>
          <w:szCs w:val="24"/>
        </w:rPr>
        <w:t>výchozích látek, tedy z</w:t>
      </w:r>
      <w:r w:rsidR="00FF1660">
        <w:rPr>
          <w:iCs/>
          <w:szCs w:val="24"/>
        </w:rPr>
        <w:t> </w:t>
      </w:r>
      <w:r>
        <w:rPr>
          <w:iCs/>
          <w:szCs w:val="24"/>
        </w:rPr>
        <w:t>glycerol-3-fosfátu a acylkoenzymů A.  Na aktivovanou formu glycerolu se přenášejí dva acylkoenzymy A za vzniku fosfatidátu. Z něho dalšími kroky (odštěpení fosfátu a</w:t>
      </w:r>
      <w:r w:rsidR="00FF1660">
        <w:rPr>
          <w:iCs/>
          <w:szCs w:val="24"/>
        </w:rPr>
        <w:t> </w:t>
      </w:r>
      <w:r>
        <w:rPr>
          <w:iCs/>
          <w:szCs w:val="24"/>
        </w:rPr>
        <w:t>následná reakce se třetím acylkoenzymem A) může vzniknout až triacylglycerol. Reakce (</w:t>
      </w:r>
      <w:r>
        <w:t xml:space="preserve">viz </w:t>
      </w:r>
      <w:r w:rsidR="00860ECE">
        <w:rPr>
          <w:i/>
          <w:iCs/>
        </w:rPr>
        <w:t>Obrázek 5</w:t>
      </w:r>
      <w:r>
        <w:rPr>
          <w:iCs/>
          <w:szCs w:val="24"/>
        </w:rPr>
        <w:t xml:space="preserve">) jsou enzymově katalyzovány. </w:t>
      </w:r>
    </w:p>
    <w:p w14:paraId="6D136548" w14:textId="77777777" w:rsidR="00CF796C" w:rsidRDefault="00CF796C" w:rsidP="00FF1660">
      <w:pPr>
        <w:contextualSpacing/>
        <w:rPr>
          <w:iCs/>
          <w:szCs w:val="24"/>
        </w:rPr>
      </w:pPr>
    </w:p>
    <w:p w14:paraId="5E7AC10E" w14:textId="6541A02D" w:rsidR="007F311F" w:rsidRDefault="0026479E" w:rsidP="004E5BBA">
      <w:pPr>
        <w:pStyle w:val="obrzek"/>
        <w:rPr>
          <w:iCs/>
          <w:szCs w:val="24"/>
        </w:rPr>
      </w:pPr>
      <w:r>
        <w:object w:dxaOrig="8205" w:dyaOrig="5580" w14:anchorId="546213A4">
          <v:shape id="_x0000_i1026" type="#_x0000_t75" style="width:410.25pt;height:280.45pt" o:ole="">
            <v:imagedata r:id="rId16" o:title=""/>
          </v:shape>
          <o:OLEObject Type="Embed" ProgID="ACD.ChemSketch.20" ShapeID="_x0000_i1026" DrawAspect="Content" ObjectID="_1661001226" r:id="rId17"/>
        </w:object>
      </w:r>
    </w:p>
    <w:p w14:paraId="4DD19A66" w14:textId="49F65273" w:rsidR="007F311F" w:rsidRPr="00CC1A10" w:rsidRDefault="00860ECE" w:rsidP="007F311F">
      <w:pPr>
        <w:spacing w:line="259" w:lineRule="auto"/>
        <w:contextualSpacing/>
        <w:jc w:val="center"/>
        <w:rPr>
          <w:i/>
          <w:szCs w:val="24"/>
        </w:rPr>
      </w:pPr>
      <w:r>
        <w:rPr>
          <w:i/>
          <w:szCs w:val="24"/>
        </w:rPr>
        <w:t>Obrázek 5</w:t>
      </w:r>
      <w:r w:rsidR="007F311F">
        <w:rPr>
          <w:i/>
          <w:szCs w:val="24"/>
        </w:rPr>
        <w:t xml:space="preserve"> – Biosyntéza triacylglycerolu</w:t>
      </w:r>
    </w:p>
    <w:p w14:paraId="7FD974C8" w14:textId="77777777" w:rsidR="007F311F" w:rsidRDefault="007F311F" w:rsidP="00C058C0">
      <w:pPr>
        <w:contextualSpacing/>
        <w:jc w:val="left"/>
        <w:rPr>
          <w:iCs/>
          <w:szCs w:val="24"/>
          <w:u w:val="single"/>
        </w:rPr>
      </w:pPr>
    </w:p>
    <w:p w14:paraId="1EBAFC4A" w14:textId="51FA0688" w:rsidR="00CC1A10" w:rsidRDefault="00394293" w:rsidP="00860ECE">
      <w:pPr>
        <w:pStyle w:val="Nadpis1"/>
      </w:pPr>
      <w:bookmarkStart w:id="4" w:name="_Toc50366219"/>
      <w:r>
        <w:lastRenderedPageBreak/>
        <w:t>Vyšší mastné kyseliny</w:t>
      </w:r>
      <w:bookmarkEnd w:id="4"/>
    </w:p>
    <w:p w14:paraId="3BDEA005" w14:textId="19CB6989" w:rsidR="00394293" w:rsidRDefault="00394293" w:rsidP="00C058C0">
      <w:pPr>
        <w:contextualSpacing/>
        <w:rPr>
          <w:iCs/>
          <w:szCs w:val="24"/>
        </w:rPr>
      </w:pPr>
      <w:r>
        <w:rPr>
          <w:iCs/>
          <w:szCs w:val="24"/>
        </w:rPr>
        <w:tab/>
        <w:t xml:space="preserve">Vyšší </w:t>
      </w:r>
      <w:r w:rsidR="00F97974">
        <w:rPr>
          <w:iCs/>
          <w:szCs w:val="24"/>
        </w:rPr>
        <w:t>MK</w:t>
      </w:r>
      <w:r>
        <w:rPr>
          <w:iCs/>
          <w:szCs w:val="24"/>
        </w:rPr>
        <w:t xml:space="preserve"> jsou karboxylové kyseliny, které obsahují jednu karboxylovou skupinu a vyšší počet uhlíků (většinou sudý). </w:t>
      </w:r>
      <w:r w:rsidR="001C7F7F">
        <w:rPr>
          <w:iCs/>
          <w:szCs w:val="24"/>
        </w:rPr>
        <w:t xml:space="preserve">Vyšší </w:t>
      </w:r>
      <w:r w:rsidR="00F97974">
        <w:rPr>
          <w:iCs/>
          <w:szCs w:val="24"/>
        </w:rPr>
        <w:t>MK</w:t>
      </w:r>
      <w:r w:rsidR="001C7F7F">
        <w:rPr>
          <w:iCs/>
          <w:szCs w:val="24"/>
        </w:rPr>
        <w:t xml:space="preserve"> rozdělujeme na nasycené a nenasycené podle toho, zda ve svém uhlíkatém řetězci obsahují jednoduché nebo dvojné vazby. </w:t>
      </w:r>
    </w:p>
    <w:p w14:paraId="345798FD" w14:textId="6BF4BCAB" w:rsidR="001C7F7F" w:rsidRDefault="001C7F7F" w:rsidP="00C058C0">
      <w:pPr>
        <w:contextualSpacing/>
        <w:rPr>
          <w:szCs w:val="24"/>
        </w:rPr>
      </w:pPr>
      <w:r>
        <w:rPr>
          <w:iCs/>
          <w:szCs w:val="24"/>
        </w:rPr>
        <w:tab/>
        <w:t xml:space="preserve">Nasycené </w:t>
      </w:r>
      <w:r w:rsidR="00F97974">
        <w:rPr>
          <w:iCs/>
          <w:szCs w:val="24"/>
        </w:rPr>
        <w:t>MK</w:t>
      </w:r>
      <w:r>
        <w:rPr>
          <w:iCs/>
          <w:szCs w:val="24"/>
        </w:rPr>
        <w:t xml:space="preserve"> mají ve svém uhlíkatém řetězci všechny vazby jednoduché, a proto jsou tyto molekuly lineární. </w:t>
      </w:r>
      <w:r w:rsidR="00DD4ECA">
        <w:rPr>
          <w:szCs w:val="24"/>
        </w:rPr>
        <w:t>Mezi nasycené MK patří</w:t>
      </w:r>
      <w:r>
        <w:rPr>
          <w:szCs w:val="24"/>
        </w:rPr>
        <w:t xml:space="preserve"> např. kyselin</w:t>
      </w:r>
      <w:r w:rsidR="00DD4ECA">
        <w:rPr>
          <w:szCs w:val="24"/>
        </w:rPr>
        <w:t>a</w:t>
      </w:r>
      <w:r>
        <w:rPr>
          <w:szCs w:val="24"/>
        </w:rPr>
        <w:t xml:space="preserve"> palmitová (16 uhlíků) a stearová (18 uhlíků)</w:t>
      </w:r>
      <w:r w:rsidRPr="001C7F7F">
        <w:rPr>
          <w:iCs/>
          <w:szCs w:val="24"/>
        </w:rPr>
        <w:t xml:space="preserve"> </w:t>
      </w:r>
      <w:r>
        <w:rPr>
          <w:iCs/>
          <w:szCs w:val="24"/>
        </w:rPr>
        <w:t xml:space="preserve">(viz </w:t>
      </w:r>
      <w:r>
        <w:rPr>
          <w:i/>
          <w:iCs/>
          <w:szCs w:val="24"/>
        </w:rPr>
        <w:t xml:space="preserve">Obrázek </w:t>
      </w:r>
      <w:r w:rsidR="00860ECE">
        <w:rPr>
          <w:i/>
          <w:iCs/>
          <w:szCs w:val="24"/>
        </w:rPr>
        <w:t>6</w:t>
      </w:r>
      <w:r>
        <w:rPr>
          <w:szCs w:val="24"/>
        </w:rPr>
        <w:t>).</w:t>
      </w:r>
    </w:p>
    <w:p w14:paraId="650D099C" w14:textId="77777777" w:rsidR="009C1BE9" w:rsidRDefault="009C1BE9" w:rsidP="00C058C0">
      <w:pPr>
        <w:contextualSpacing/>
        <w:rPr>
          <w:szCs w:val="24"/>
        </w:rPr>
      </w:pPr>
    </w:p>
    <w:p w14:paraId="73A18F91" w14:textId="2A7024A8" w:rsidR="00441CB3" w:rsidRDefault="0000639C" w:rsidP="004E5BBA">
      <w:pPr>
        <w:pStyle w:val="obrzek"/>
        <w:rPr>
          <w:szCs w:val="24"/>
        </w:rPr>
      </w:pPr>
      <w:r>
        <w:drawing>
          <wp:inline distT="0" distB="0" distL="0" distR="0" wp14:anchorId="2B3B0225" wp14:editId="327A9328">
            <wp:extent cx="4692293" cy="1980000"/>
            <wp:effectExtent l="0" t="0" r="0" b="127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2293" cy="1980000"/>
                    </a:xfrm>
                    <a:prstGeom prst="rect">
                      <a:avLst/>
                    </a:prstGeom>
                  </pic:spPr>
                </pic:pic>
              </a:graphicData>
            </a:graphic>
          </wp:inline>
        </w:drawing>
      </w:r>
    </w:p>
    <w:p w14:paraId="37115FBB" w14:textId="0211A5BE" w:rsidR="00CC1A10" w:rsidRPr="00441CB3" w:rsidRDefault="00441CB3" w:rsidP="00C058C0">
      <w:pPr>
        <w:contextualSpacing/>
        <w:jc w:val="center"/>
        <w:rPr>
          <w:i/>
          <w:szCs w:val="24"/>
        </w:rPr>
      </w:pPr>
      <w:r>
        <w:rPr>
          <w:i/>
          <w:szCs w:val="24"/>
        </w:rPr>
        <w:t xml:space="preserve">Obrázek </w:t>
      </w:r>
      <w:r w:rsidR="00860ECE">
        <w:rPr>
          <w:i/>
          <w:szCs w:val="24"/>
        </w:rPr>
        <w:t>6</w:t>
      </w:r>
      <w:r>
        <w:rPr>
          <w:i/>
          <w:szCs w:val="24"/>
        </w:rPr>
        <w:t xml:space="preserve"> – Nasycené </w:t>
      </w:r>
      <w:r w:rsidR="00F97974">
        <w:rPr>
          <w:i/>
          <w:szCs w:val="24"/>
        </w:rPr>
        <w:t>MK</w:t>
      </w:r>
      <w:r>
        <w:rPr>
          <w:i/>
          <w:szCs w:val="24"/>
        </w:rPr>
        <w:t>: (A) – palmitová, (B) – stearová</w:t>
      </w:r>
    </w:p>
    <w:p w14:paraId="5B7D9A51" w14:textId="6537078F" w:rsidR="00CC1A10" w:rsidRDefault="00CC1A10" w:rsidP="00C058C0">
      <w:pPr>
        <w:contextualSpacing/>
        <w:jc w:val="left"/>
        <w:rPr>
          <w:iCs/>
          <w:szCs w:val="24"/>
        </w:rPr>
      </w:pPr>
    </w:p>
    <w:p w14:paraId="7AA312BA" w14:textId="28A18EFC" w:rsidR="00CC1A10" w:rsidRDefault="0085617A" w:rsidP="00C058C0">
      <w:pPr>
        <w:contextualSpacing/>
        <w:rPr>
          <w:iCs/>
          <w:szCs w:val="24"/>
        </w:rPr>
      </w:pPr>
      <w:r>
        <w:rPr>
          <w:iCs/>
          <w:szCs w:val="24"/>
        </w:rPr>
        <w:tab/>
        <w:t xml:space="preserve">Nenasycené </w:t>
      </w:r>
      <w:r w:rsidR="00F97974">
        <w:rPr>
          <w:iCs/>
          <w:szCs w:val="24"/>
        </w:rPr>
        <w:t>MK</w:t>
      </w:r>
      <w:r>
        <w:rPr>
          <w:iCs/>
          <w:szCs w:val="24"/>
        </w:rPr>
        <w:t xml:space="preserve"> obsahují ve svém uhlíkatém řetězci 1 nebo více dvojných vazeb. </w:t>
      </w:r>
      <w:r w:rsidR="00DD4ECA">
        <w:rPr>
          <w:iCs/>
          <w:szCs w:val="24"/>
        </w:rPr>
        <w:t>Mezi nenasycené MK patří např.</w:t>
      </w:r>
      <w:r w:rsidR="00077622">
        <w:rPr>
          <w:iCs/>
          <w:szCs w:val="24"/>
        </w:rPr>
        <w:t xml:space="preserve"> kyselina olejová s 18 uhlíky a 1 dvojnou vazbou v poloze 9. Některé nenasycené </w:t>
      </w:r>
      <w:r w:rsidR="00F97974">
        <w:rPr>
          <w:iCs/>
          <w:szCs w:val="24"/>
        </w:rPr>
        <w:t>MK</w:t>
      </w:r>
      <w:r w:rsidR="00077622">
        <w:rPr>
          <w:iCs/>
          <w:szCs w:val="24"/>
        </w:rPr>
        <w:t xml:space="preserve"> označujeme jako </w:t>
      </w:r>
      <w:r w:rsidR="00077622" w:rsidRPr="00077622">
        <w:rPr>
          <w:i/>
          <w:szCs w:val="24"/>
        </w:rPr>
        <w:t>esenciální</w:t>
      </w:r>
      <w:r w:rsidR="00077622">
        <w:rPr>
          <w:iCs/>
          <w:szCs w:val="24"/>
        </w:rPr>
        <w:t>. Takové kyseliny si</w:t>
      </w:r>
      <w:r w:rsidR="00DD4ECA">
        <w:rPr>
          <w:iCs/>
          <w:szCs w:val="24"/>
        </w:rPr>
        <w:t> </w:t>
      </w:r>
      <w:r w:rsidR="00077622">
        <w:rPr>
          <w:iCs/>
          <w:szCs w:val="24"/>
        </w:rPr>
        <w:t>lidský organismus nedokáže vytvořit sám, a musíme je proto přijímat v potravě. Mezi</w:t>
      </w:r>
      <w:r w:rsidR="00DD4ECA">
        <w:rPr>
          <w:iCs/>
          <w:szCs w:val="24"/>
        </w:rPr>
        <w:t> </w:t>
      </w:r>
      <w:r w:rsidR="00077622">
        <w:rPr>
          <w:iCs/>
          <w:szCs w:val="24"/>
        </w:rPr>
        <w:t>ně patří např. kyselina linolová s 18 uhlíky a 2 dvojnými vazbami v</w:t>
      </w:r>
      <w:r w:rsidR="00DD4ECA">
        <w:rPr>
          <w:iCs/>
          <w:szCs w:val="24"/>
        </w:rPr>
        <w:t> </w:t>
      </w:r>
      <w:r w:rsidR="00077622">
        <w:rPr>
          <w:iCs/>
          <w:szCs w:val="24"/>
        </w:rPr>
        <w:t>polohách</w:t>
      </w:r>
      <w:r w:rsidR="00DD4ECA">
        <w:rPr>
          <w:iCs/>
          <w:szCs w:val="24"/>
        </w:rPr>
        <w:t xml:space="preserve"> </w:t>
      </w:r>
      <w:r w:rsidR="00077622">
        <w:rPr>
          <w:iCs/>
          <w:szCs w:val="24"/>
        </w:rPr>
        <w:t>9 a</w:t>
      </w:r>
      <w:r w:rsidR="00DD4ECA">
        <w:rPr>
          <w:iCs/>
          <w:szCs w:val="24"/>
        </w:rPr>
        <w:t> </w:t>
      </w:r>
      <w:r w:rsidR="00077622">
        <w:rPr>
          <w:iCs/>
          <w:szCs w:val="24"/>
        </w:rPr>
        <w:t xml:space="preserve">12, kterou označujeme jako </w:t>
      </w:r>
      <w:r w:rsidR="00077622">
        <w:rPr>
          <w:rFonts w:ascii="Cambria Math" w:hAnsi="Cambria Math"/>
          <w:iCs/>
          <w:szCs w:val="24"/>
        </w:rPr>
        <w:t>ω</w:t>
      </w:r>
      <w:r w:rsidR="00F97974">
        <w:rPr>
          <w:iCs/>
          <w:szCs w:val="24"/>
        </w:rPr>
        <w:noBreakHyphen/>
      </w:r>
      <w:r w:rsidR="00077622">
        <w:rPr>
          <w:iCs/>
          <w:szCs w:val="24"/>
        </w:rPr>
        <w:t>6</w:t>
      </w:r>
      <w:r w:rsidR="00FE01DC">
        <w:rPr>
          <w:iCs/>
          <w:szCs w:val="24"/>
        </w:rPr>
        <w:t xml:space="preserve"> (dvojná vazba vychází z 6. uhlíku</w:t>
      </w:r>
      <w:r w:rsidR="009513A6">
        <w:rPr>
          <w:iCs/>
          <w:szCs w:val="24"/>
        </w:rPr>
        <w:t>, číslujeme-li uhlíkatý řetězec od</w:t>
      </w:r>
      <w:r w:rsidR="00FE01DC">
        <w:rPr>
          <w:iCs/>
          <w:szCs w:val="24"/>
        </w:rPr>
        <w:t xml:space="preserve"> konce</w:t>
      </w:r>
      <w:r w:rsidR="009513A6">
        <w:rPr>
          <w:iCs/>
          <w:szCs w:val="24"/>
        </w:rPr>
        <w:t>)</w:t>
      </w:r>
      <w:r w:rsidR="00077622">
        <w:rPr>
          <w:iCs/>
          <w:szCs w:val="24"/>
        </w:rPr>
        <w:t>, dále kyselina linolenová s 18 uhlíky a</w:t>
      </w:r>
      <w:r w:rsidR="00811D12">
        <w:rPr>
          <w:iCs/>
          <w:szCs w:val="24"/>
        </w:rPr>
        <w:t> </w:t>
      </w:r>
      <w:r w:rsidR="00077622">
        <w:rPr>
          <w:iCs/>
          <w:szCs w:val="24"/>
        </w:rPr>
        <w:t>3</w:t>
      </w:r>
      <w:r w:rsidR="00811D12">
        <w:rPr>
          <w:iCs/>
          <w:szCs w:val="24"/>
        </w:rPr>
        <w:t> </w:t>
      </w:r>
      <w:r w:rsidR="00077622">
        <w:rPr>
          <w:iCs/>
          <w:szCs w:val="24"/>
        </w:rPr>
        <w:t xml:space="preserve">dvojnými vazbami v polohách 9, 12, 15, která je označována jako </w:t>
      </w:r>
      <w:r w:rsidR="00077622">
        <w:rPr>
          <w:rFonts w:ascii="Cambria Math" w:hAnsi="Cambria Math"/>
          <w:iCs/>
          <w:szCs w:val="24"/>
        </w:rPr>
        <w:t>ω</w:t>
      </w:r>
      <w:r w:rsidR="00077622">
        <w:rPr>
          <w:iCs/>
          <w:szCs w:val="24"/>
        </w:rPr>
        <w:t>-3</w:t>
      </w:r>
      <w:r w:rsidR="009513A6">
        <w:rPr>
          <w:iCs/>
          <w:szCs w:val="24"/>
        </w:rPr>
        <w:t xml:space="preserve"> (dvojná vazba vychází z 3. uhlíku, číslujeme-li uhlíkatý řetězec od konce)</w:t>
      </w:r>
      <w:r w:rsidR="00077622">
        <w:rPr>
          <w:iCs/>
          <w:szCs w:val="24"/>
        </w:rPr>
        <w:t>.</w:t>
      </w:r>
      <w:r w:rsidR="00811D12">
        <w:rPr>
          <w:iCs/>
          <w:szCs w:val="24"/>
        </w:rPr>
        <w:t xml:space="preserve"> Molekuly třech výše uvedených nenasycených </w:t>
      </w:r>
      <w:r w:rsidR="00F97974">
        <w:rPr>
          <w:iCs/>
          <w:szCs w:val="24"/>
        </w:rPr>
        <w:t>MK</w:t>
      </w:r>
      <w:r w:rsidR="00811D12">
        <w:rPr>
          <w:iCs/>
          <w:szCs w:val="24"/>
        </w:rPr>
        <w:t xml:space="preserve"> </w:t>
      </w:r>
      <w:r w:rsidR="00D3781E">
        <w:rPr>
          <w:iCs/>
          <w:szCs w:val="24"/>
        </w:rPr>
        <w:t>zachycuje</w:t>
      </w:r>
      <w:r w:rsidR="00811D12">
        <w:rPr>
          <w:iCs/>
          <w:szCs w:val="24"/>
        </w:rPr>
        <w:t xml:space="preserve"> </w:t>
      </w:r>
      <w:r w:rsidR="00D3781E">
        <w:rPr>
          <w:i/>
          <w:szCs w:val="24"/>
        </w:rPr>
        <w:t xml:space="preserve">Obrázek </w:t>
      </w:r>
      <w:r w:rsidR="00860ECE">
        <w:rPr>
          <w:i/>
          <w:szCs w:val="24"/>
        </w:rPr>
        <w:t>7</w:t>
      </w:r>
      <w:r w:rsidR="00D3781E">
        <w:rPr>
          <w:iCs/>
          <w:szCs w:val="24"/>
        </w:rPr>
        <w:t>.</w:t>
      </w:r>
    </w:p>
    <w:p w14:paraId="51BDC9AC" w14:textId="77777777" w:rsidR="00400D39" w:rsidRDefault="00400D39" w:rsidP="00C058C0">
      <w:pPr>
        <w:contextualSpacing/>
        <w:rPr>
          <w:iCs/>
          <w:szCs w:val="24"/>
        </w:rPr>
      </w:pPr>
    </w:p>
    <w:p w14:paraId="60A5444C" w14:textId="0A331604" w:rsidR="00D45FFE" w:rsidRDefault="00861712" w:rsidP="004E5BBA">
      <w:pPr>
        <w:pStyle w:val="obrzek"/>
        <w:rPr>
          <w:iCs/>
          <w:szCs w:val="24"/>
        </w:rPr>
      </w:pPr>
      <w:r>
        <w:lastRenderedPageBreak/>
        <w:drawing>
          <wp:inline distT="0" distB="0" distL="0" distR="0" wp14:anchorId="64E058A4" wp14:editId="0EAA13F4">
            <wp:extent cx="4417210" cy="3024000"/>
            <wp:effectExtent l="0" t="0" r="2540" b="508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75"/>
                    <a:stretch/>
                  </pic:blipFill>
                  <pic:spPr bwMode="auto">
                    <a:xfrm>
                      <a:off x="0" y="0"/>
                      <a:ext cx="4417210" cy="3024000"/>
                    </a:xfrm>
                    <a:prstGeom prst="rect">
                      <a:avLst/>
                    </a:prstGeom>
                    <a:ln>
                      <a:noFill/>
                    </a:ln>
                    <a:extLst>
                      <a:ext uri="{53640926-AAD7-44D8-BBD7-CCE9431645EC}">
                        <a14:shadowObscured xmlns:a14="http://schemas.microsoft.com/office/drawing/2010/main"/>
                      </a:ext>
                    </a:extLst>
                  </pic:spPr>
                </pic:pic>
              </a:graphicData>
            </a:graphic>
          </wp:inline>
        </w:drawing>
      </w:r>
    </w:p>
    <w:p w14:paraId="2EE4C3F3" w14:textId="1C9D17EC" w:rsidR="00D45FFE" w:rsidRDefault="00D45FFE" w:rsidP="00C058C0">
      <w:pPr>
        <w:contextualSpacing/>
        <w:jc w:val="center"/>
        <w:rPr>
          <w:i/>
          <w:szCs w:val="24"/>
        </w:rPr>
      </w:pPr>
      <w:r>
        <w:rPr>
          <w:i/>
          <w:szCs w:val="24"/>
        </w:rPr>
        <w:t xml:space="preserve">Obrázek </w:t>
      </w:r>
      <w:r w:rsidR="00860ECE">
        <w:rPr>
          <w:i/>
          <w:szCs w:val="24"/>
        </w:rPr>
        <w:t>7</w:t>
      </w:r>
      <w:r>
        <w:rPr>
          <w:i/>
          <w:szCs w:val="24"/>
        </w:rPr>
        <w:t xml:space="preserve"> – Nenasycené </w:t>
      </w:r>
      <w:r w:rsidR="00F97974">
        <w:rPr>
          <w:i/>
          <w:szCs w:val="24"/>
        </w:rPr>
        <w:t>MK</w:t>
      </w:r>
      <w:r>
        <w:rPr>
          <w:i/>
          <w:szCs w:val="24"/>
        </w:rPr>
        <w:t>: (A) – olejová, (B) – linolová, (C) – linolenová</w:t>
      </w:r>
    </w:p>
    <w:p w14:paraId="44D6521E" w14:textId="77777777" w:rsidR="004E5BBA" w:rsidRDefault="00861712" w:rsidP="00C058C0">
      <w:pPr>
        <w:contextualSpacing/>
        <w:rPr>
          <w:iCs/>
          <w:szCs w:val="24"/>
        </w:rPr>
      </w:pPr>
      <w:r>
        <w:rPr>
          <w:iCs/>
          <w:szCs w:val="24"/>
        </w:rPr>
        <w:tab/>
      </w:r>
    </w:p>
    <w:p w14:paraId="19DBAC2C" w14:textId="6D1919AC" w:rsidR="00861712" w:rsidRDefault="00861712" w:rsidP="00C058C0">
      <w:pPr>
        <w:contextualSpacing/>
        <w:rPr>
          <w:iCs/>
          <w:szCs w:val="24"/>
        </w:rPr>
      </w:pPr>
      <w:r>
        <w:rPr>
          <w:iCs/>
          <w:szCs w:val="24"/>
        </w:rPr>
        <w:t xml:space="preserve">U nenasycených </w:t>
      </w:r>
      <w:r w:rsidR="00F97974">
        <w:rPr>
          <w:iCs/>
          <w:szCs w:val="24"/>
        </w:rPr>
        <w:t>MK</w:t>
      </w:r>
      <w:r>
        <w:rPr>
          <w:iCs/>
          <w:szCs w:val="24"/>
        </w:rPr>
        <w:t xml:space="preserve"> existuje konfigura</w:t>
      </w:r>
      <w:r w:rsidR="00821A0C">
        <w:rPr>
          <w:iCs/>
          <w:szCs w:val="24"/>
        </w:rPr>
        <w:t>ční izomerie</w:t>
      </w:r>
      <w:r>
        <w:rPr>
          <w:iCs/>
          <w:szCs w:val="24"/>
        </w:rPr>
        <w:t xml:space="preserve"> </w:t>
      </w:r>
      <w:r>
        <w:rPr>
          <w:i/>
          <w:szCs w:val="24"/>
        </w:rPr>
        <w:t>cis</w:t>
      </w:r>
      <w:r>
        <w:rPr>
          <w:iCs/>
          <w:szCs w:val="24"/>
        </w:rPr>
        <w:t>/</w:t>
      </w:r>
      <w:r>
        <w:rPr>
          <w:i/>
          <w:szCs w:val="24"/>
        </w:rPr>
        <w:t>trans</w:t>
      </w:r>
      <w:r>
        <w:rPr>
          <w:iCs/>
          <w:szCs w:val="24"/>
        </w:rPr>
        <w:t xml:space="preserve"> díky přítomnosti dvojné vazby v</w:t>
      </w:r>
      <w:r w:rsidR="00F97974">
        <w:rPr>
          <w:iCs/>
          <w:szCs w:val="24"/>
        </w:rPr>
        <w:t xml:space="preserve"> </w:t>
      </w:r>
      <w:r>
        <w:rPr>
          <w:iCs/>
          <w:szCs w:val="24"/>
        </w:rPr>
        <w:t>postranním řetězci, kolem které nemůže docházet k</w:t>
      </w:r>
      <w:r w:rsidR="00F97974">
        <w:rPr>
          <w:iCs/>
          <w:szCs w:val="24"/>
        </w:rPr>
        <w:t xml:space="preserve"> </w:t>
      </w:r>
      <w:r>
        <w:rPr>
          <w:iCs/>
          <w:szCs w:val="24"/>
        </w:rPr>
        <w:t>volné otáčivosti</w:t>
      </w:r>
      <w:r w:rsidR="00DC7B91">
        <w:rPr>
          <w:iCs/>
          <w:szCs w:val="24"/>
        </w:rPr>
        <w:t xml:space="preserve"> </w:t>
      </w:r>
      <w:r w:rsidR="00821A0C">
        <w:rPr>
          <w:iCs/>
          <w:szCs w:val="24"/>
        </w:rPr>
        <w:t xml:space="preserve">atomů. Pokud se oba zbytky </w:t>
      </w:r>
      <w:r w:rsidR="00F97974">
        <w:rPr>
          <w:iCs/>
          <w:szCs w:val="24"/>
        </w:rPr>
        <w:t>MK</w:t>
      </w:r>
      <w:r w:rsidR="00821A0C">
        <w:rPr>
          <w:iCs/>
          <w:szCs w:val="24"/>
        </w:rPr>
        <w:t xml:space="preserve"> nacházejí na stejné straně dvojné vazby, jedná</w:t>
      </w:r>
      <w:r w:rsidR="00DC7B91">
        <w:rPr>
          <w:iCs/>
          <w:szCs w:val="24"/>
        </w:rPr>
        <w:t> </w:t>
      </w:r>
      <w:r w:rsidR="00821A0C">
        <w:rPr>
          <w:iCs/>
          <w:szCs w:val="24"/>
        </w:rPr>
        <w:t>se</w:t>
      </w:r>
      <w:r w:rsidR="00DC7B91">
        <w:rPr>
          <w:iCs/>
          <w:szCs w:val="24"/>
        </w:rPr>
        <w:t> o </w:t>
      </w:r>
      <w:r w:rsidR="00821A0C">
        <w:rPr>
          <w:i/>
          <w:szCs w:val="24"/>
        </w:rPr>
        <w:t>cis</w:t>
      </w:r>
      <w:r w:rsidR="00F97974">
        <w:rPr>
          <w:iCs/>
          <w:szCs w:val="24"/>
        </w:rPr>
        <w:noBreakHyphen/>
      </w:r>
      <w:r w:rsidR="00821A0C">
        <w:rPr>
          <w:iCs/>
          <w:szCs w:val="24"/>
        </w:rPr>
        <w:t>konfiguraci (</w:t>
      </w:r>
      <w:bookmarkStart w:id="5" w:name="_Hlk40868775"/>
      <w:r w:rsidR="00821A0C">
        <w:rPr>
          <w:iCs/>
          <w:szCs w:val="24"/>
        </w:rPr>
        <w:t xml:space="preserve">viz </w:t>
      </w:r>
      <w:r w:rsidR="00821A0C">
        <w:rPr>
          <w:i/>
          <w:szCs w:val="24"/>
        </w:rPr>
        <w:t xml:space="preserve">Obrázek </w:t>
      </w:r>
      <w:r w:rsidR="00860ECE">
        <w:rPr>
          <w:i/>
          <w:szCs w:val="24"/>
        </w:rPr>
        <w:t>8</w:t>
      </w:r>
      <w:r w:rsidR="00821A0C">
        <w:rPr>
          <w:iCs/>
          <w:szCs w:val="24"/>
        </w:rPr>
        <w:t>)</w:t>
      </w:r>
      <w:bookmarkEnd w:id="5"/>
      <w:r w:rsidR="00821A0C">
        <w:rPr>
          <w:iCs/>
          <w:szCs w:val="24"/>
        </w:rPr>
        <w:t xml:space="preserve">. Jsou-li oba zbytky </w:t>
      </w:r>
      <w:r w:rsidR="002F07D8">
        <w:rPr>
          <w:iCs/>
          <w:szCs w:val="24"/>
        </w:rPr>
        <w:t xml:space="preserve">MK </w:t>
      </w:r>
      <w:r w:rsidR="00821A0C">
        <w:rPr>
          <w:iCs/>
          <w:szCs w:val="24"/>
        </w:rPr>
        <w:t>orientovány na</w:t>
      </w:r>
      <w:r w:rsidR="00DC7B91">
        <w:rPr>
          <w:iCs/>
          <w:szCs w:val="24"/>
        </w:rPr>
        <w:t> </w:t>
      </w:r>
      <w:r w:rsidR="00821A0C">
        <w:rPr>
          <w:iCs/>
          <w:szCs w:val="24"/>
        </w:rPr>
        <w:t xml:space="preserve">opačné straně dvojné vazby, jde o </w:t>
      </w:r>
      <w:r w:rsidR="00821A0C">
        <w:rPr>
          <w:i/>
          <w:szCs w:val="24"/>
        </w:rPr>
        <w:t>trans</w:t>
      </w:r>
      <w:r w:rsidR="00821A0C">
        <w:rPr>
          <w:iCs/>
          <w:szCs w:val="24"/>
        </w:rPr>
        <w:t xml:space="preserve">-konfiguraci (viz </w:t>
      </w:r>
      <w:r w:rsidR="00821A0C">
        <w:rPr>
          <w:i/>
          <w:szCs w:val="24"/>
        </w:rPr>
        <w:t>Obrázek</w:t>
      </w:r>
      <w:r w:rsidR="00860ECE">
        <w:rPr>
          <w:i/>
          <w:szCs w:val="24"/>
        </w:rPr>
        <w:t xml:space="preserve"> 9</w:t>
      </w:r>
      <w:r w:rsidR="00821A0C">
        <w:rPr>
          <w:iCs/>
          <w:szCs w:val="24"/>
        </w:rPr>
        <w:t>).</w:t>
      </w:r>
      <w:r w:rsidR="006B56D0">
        <w:rPr>
          <w:iCs/>
          <w:szCs w:val="24"/>
        </w:rPr>
        <w:t xml:space="preserve"> Většina nenasycených </w:t>
      </w:r>
      <w:r w:rsidR="002F07D8">
        <w:rPr>
          <w:iCs/>
          <w:szCs w:val="24"/>
        </w:rPr>
        <w:t>MK</w:t>
      </w:r>
      <w:r w:rsidR="006B56D0">
        <w:rPr>
          <w:iCs/>
          <w:szCs w:val="24"/>
        </w:rPr>
        <w:t xml:space="preserve"> má dvojnou vazbu v </w:t>
      </w:r>
      <w:r w:rsidR="006B56D0">
        <w:rPr>
          <w:i/>
          <w:szCs w:val="24"/>
        </w:rPr>
        <w:t>cis</w:t>
      </w:r>
      <w:r w:rsidR="006B56D0">
        <w:rPr>
          <w:iCs/>
          <w:szCs w:val="24"/>
        </w:rPr>
        <w:t>-konfiguraci, kdy dochází ke zlomu molekuly (</w:t>
      </w:r>
      <w:r w:rsidR="002F07D8">
        <w:rPr>
          <w:iCs/>
          <w:szCs w:val="24"/>
        </w:rPr>
        <w:t>MK</w:t>
      </w:r>
      <w:r w:rsidR="006B56D0">
        <w:rPr>
          <w:iCs/>
          <w:szCs w:val="24"/>
        </w:rPr>
        <w:t xml:space="preserve"> v</w:t>
      </w:r>
      <w:r w:rsidR="002F07D8">
        <w:rPr>
          <w:iCs/>
          <w:szCs w:val="24"/>
        </w:rPr>
        <w:t> </w:t>
      </w:r>
      <w:r w:rsidR="006B56D0">
        <w:rPr>
          <w:i/>
          <w:szCs w:val="24"/>
        </w:rPr>
        <w:t>trans</w:t>
      </w:r>
      <w:r w:rsidR="002F07D8">
        <w:rPr>
          <w:iCs/>
          <w:szCs w:val="24"/>
        </w:rPr>
        <w:noBreakHyphen/>
      </w:r>
      <w:r w:rsidR="006B56D0">
        <w:rPr>
          <w:iCs/>
          <w:szCs w:val="24"/>
        </w:rPr>
        <w:t>konfiguraci jsou naopak lineární).</w:t>
      </w:r>
    </w:p>
    <w:p w14:paraId="1D253E3A" w14:textId="77777777" w:rsidR="00A72C1F" w:rsidRPr="00821A0C" w:rsidRDefault="00A72C1F" w:rsidP="00C058C0">
      <w:pPr>
        <w:contextualSpacing/>
        <w:rPr>
          <w:iCs/>
          <w:szCs w:val="24"/>
        </w:rPr>
      </w:pPr>
    </w:p>
    <w:p w14:paraId="284801FF" w14:textId="0A6CB899" w:rsidR="009C1BE9" w:rsidRDefault="00A72C1F" w:rsidP="004E5BBA">
      <w:pPr>
        <w:pStyle w:val="obrzek"/>
        <w:rPr>
          <w:i/>
          <w:szCs w:val="24"/>
        </w:rPr>
      </w:pPr>
      <w:r>
        <w:drawing>
          <wp:inline distT="0" distB="0" distL="0" distR="0" wp14:anchorId="00650711" wp14:editId="035DA171">
            <wp:extent cx="4473720" cy="2448000"/>
            <wp:effectExtent l="0" t="0" r="317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3720" cy="2448000"/>
                    </a:xfrm>
                    <a:prstGeom prst="rect">
                      <a:avLst/>
                    </a:prstGeom>
                  </pic:spPr>
                </pic:pic>
              </a:graphicData>
            </a:graphic>
          </wp:inline>
        </w:drawing>
      </w:r>
    </w:p>
    <w:p w14:paraId="07F26F19" w14:textId="2E596BA6" w:rsidR="00A72C1F" w:rsidRDefault="00A72C1F" w:rsidP="00C058C0">
      <w:pPr>
        <w:contextualSpacing/>
        <w:jc w:val="center"/>
        <w:rPr>
          <w:i/>
          <w:szCs w:val="24"/>
        </w:rPr>
      </w:pPr>
      <w:r>
        <w:rPr>
          <w:i/>
          <w:szCs w:val="24"/>
        </w:rPr>
        <w:t xml:space="preserve">Obrázek </w:t>
      </w:r>
      <w:r w:rsidR="00860ECE">
        <w:rPr>
          <w:i/>
          <w:szCs w:val="24"/>
        </w:rPr>
        <w:t>8</w:t>
      </w:r>
      <w:r>
        <w:rPr>
          <w:iCs/>
          <w:szCs w:val="24"/>
        </w:rPr>
        <w:t xml:space="preserve"> </w:t>
      </w:r>
      <w:r>
        <w:rPr>
          <w:i/>
          <w:szCs w:val="24"/>
        </w:rPr>
        <w:t>– Konfigurační izomerie cis</w:t>
      </w:r>
    </w:p>
    <w:p w14:paraId="715BD834" w14:textId="77777777" w:rsidR="00DC4AC1" w:rsidRDefault="00DC4AC1" w:rsidP="00C058C0">
      <w:pPr>
        <w:contextualSpacing/>
        <w:jc w:val="center"/>
        <w:rPr>
          <w:i/>
          <w:szCs w:val="24"/>
        </w:rPr>
      </w:pPr>
    </w:p>
    <w:p w14:paraId="41E7D9A9" w14:textId="655A6CBF" w:rsidR="00A72C1F" w:rsidRPr="00A72C1F" w:rsidRDefault="00A72C1F" w:rsidP="004E5BBA">
      <w:pPr>
        <w:pStyle w:val="obrzek"/>
        <w:rPr>
          <w:i/>
          <w:szCs w:val="24"/>
        </w:rPr>
      </w:pPr>
      <w:r>
        <w:drawing>
          <wp:inline distT="0" distB="0" distL="0" distR="0" wp14:anchorId="590AC722" wp14:editId="0FB0BA8B">
            <wp:extent cx="5400000" cy="1219196"/>
            <wp:effectExtent l="0" t="0" r="0" b="63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983"/>
                    <a:stretch/>
                  </pic:blipFill>
                  <pic:spPr bwMode="auto">
                    <a:xfrm>
                      <a:off x="0" y="0"/>
                      <a:ext cx="5400000" cy="1219196"/>
                    </a:xfrm>
                    <a:prstGeom prst="rect">
                      <a:avLst/>
                    </a:prstGeom>
                    <a:ln>
                      <a:noFill/>
                    </a:ln>
                    <a:extLst>
                      <a:ext uri="{53640926-AAD7-44D8-BBD7-CCE9431645EC}">
                        <a14:shadowObscured xmlns:a14="http://schemas.microsoft.com/office/drawing/2010/main"/>
                      </a:ext>
                    </a:extLst>
                  </pic:spPr>
                </pic:pic>
              </a:graphicData>
            </a:graphic>
          </wp:inline>
        </w:drawing>
      </w:r>
    </w:p>
    <w:p w14:paraId="1794270A" w14:textId="769D12AA" w:rsidR="009C1BE9" w:rsidRDefault="00A72C1F" w:rsidP="00C058C0">
      <w:pPr>
        <w:contextualSpacing/>
        <w:jc w:val="center"/>
        <w:rPr>
          <w:i/>
          <w:szCs w:val="24"/>
        </w:rPr>
      </w:pPr>
      <w:r>
        <w:rPr>
          <w:i/>
          <w:szCs w:val="24"/>
        </w:rPr>
        <w:t xml:space="preserve">Obrázek </w:t>
      </w:r>
      <w:r w:rsidR="00860ECE">
        <w:rPr>
          <w:i/>
          <w:szCs w:val="24"/>
        </w:rPr>
        <w:t>9</w:t>
      </w:r>
      <w:r>
        <w:rPr>
          <w:i/>
          <w:szCs w:val="24"/>
        </w:rPr>
        <w:t xml:space="preserve"> – Konfigurační izomerie trans</w:t>
      </w:r>
    </w:p>
    <w:p w14:paraId="0B97FF6E" w14:textId="33A9FBA5" w:rsidR="009C1BE9" w:rsidRDefault="00362F72" w:rsidP="00C058C0">
      <w:pPr>
        <w:contextualSpacing/>
        <w:rPr>
          <w:i/>
          <w:szCs w:val="24"/>
        </w:rPr>
      </w:pPr>
      <w:r>
        <w:rPr>
          <w:i/>
          <w:szCs w:val="24"/>
        </w:rPr>
        <w:tab/>
      </w:r>
    </w:p>
    <w:p w14:paraId="478F2115" w14:textId="491ADA5D" w:rsidR="00F820DB" w:rsidRDefault="00362F72" w:rsidP="00C058C0">
      <w:pPr>
        <w:contextualSpacing/>
        <w:rPr>
          <w:iCs/>
          <w:szCs w:val="24"/>
        </w:rPr>
      </w:pPr>
      <w:r>
        <w:rPr>
          <w:i/>
          <w:szCs w:val="24"/>
        </w:rPr>
        <w:tab/>
      </w:r>
      <w:r w:rsidR="006B56D0">
        <w:rPr>
          <w:iCs/>
          <w:szCs w:val="24"/>
        </w:rPr>
        <w:t xml:space="preserve">V potravinách se nacházejí především smíšené triacylglyceroly, které neobsahují stejné </w:t>
      </w:r>
      <w:r w:rsidR="002F07D8">
        <w:rPr>
          <w:iCs/>
          <w:szCs w:val="24"/>
        </w:rPr>
        <w:t>MK</w:t>
      </w:r>
      <w:r w:rsidR="006B56D0">
        <w:rPr>
          <w:iCs/>
          <w:szCs w:val="24"/>
        </w:rPr>
        <w:t xml:space="preserve"> vázané na glycerol. Pojmem </w:t>
      </w:r>
      <w:r w:rsidR="006B56D0">
        <w:rPr>
          <w:i/>
          <w:szCs w:val="24"/>
        </w:rPr>
        <w:t>tuky</w:t>
      </w:r>
      <w:r w:rsidR="006B56D0">
        <w:rPr>
          <w:iCs/>
          <w:szCs w:val="24"/>
        </w:rPr>
        <w:t xml:space="preserve"> pak označujeme směs takových triacylglycerolů, které obsahují převážně nasycené zbytky </w:t>
      </w:r>
      <w:r w:rsidR="002F07D8">
        <w:rPr>
          <w:iCs/>
          <w:szCs w:val="24"/>
        </w:rPr>
        <w:t>MK</w:t>
      </w:r>
      <w:r w:rsidR="006B56D0">
        <w:rPr>
          <w:iCs/>
          <w:szCs w:val="24"/>
        </w:rPr>
        <w:t xml:space="preserve"> vázané na glycerol. Tuky mají za normálních podmínek pevné skupenství a jsou pře</w:t>
      </w:r>
      <w:r w:rsidR="00D51ECF">
        <w:rPr>
          <w:iCs/>
          <w:szCs w:val="24"/>
        </w:rPr>
        <w:t>devším</w:t>
      </w:r>
      <w:r w:rsidR="006B56D0">
        <w:rPr>
          <w:iCs/>
          <w:szCs w:val="24"/>
        </w:rPr>
        <w:t xml:space="preserve"> živočišného původu. Zbytky nasycených </w:t>
      </w:r>
      <w:r w:rsidR="002F07D8">
        <w:rPr>
          <w:iCs/>
          <w:szCs w:val="24"/>
        </w:rPr>
        <w:t>MK</w:t>
      </w:r>
      <w:r w:rsidR="006B56D0">
        <w:rPr>
          <w:iCs/>
          <w:szCs w:val="24"/>
        </w:rPr>
        <w:t xml:space="preserve"> najdeme v tučném mase a kůži, sádle, </w:t>
      </w:r>
      <w:r w:rsidR="008741B5">
        <w:rPr>
          <w:iCs/>
          <w:szCs w:val="24"/>
        </w:rPr>
        <w:t xml:space="preserve">másle, </w:t>
      </w:r>
      <w:r w:rsidR="007641D8">
        <w:rPr>
          <w:iCs/>
          <w:szCs w:val="24"/>
        </w:rPr>
        <w:t xml:space="preserve">plnotučném mléce, smetaně, sýrech apod. </w:t>
      </w:r>
      <w:r w:rsidR="00F820DB">
        <w:rPr>
          <w:iCs/>
          <w:szCs w:val="24"/>
        </w:rPr>
        <w:t xml:space="preserve">Jsou obsaženy ale i v tucích rostlinného původu, konkrétně v kokosovém a palmovém. </w:t>
      </w:r>
    </w:p>
    <w:p w14:paraId="22547B9B" w14:textId="542BA18F" w:rsidR="006B56D0" w:rsidRDefault="00F820DB" w:rsidP="00C058C0">
      <w:pPr>
        <w:contextualSpacing/>
        <w:rPr>
          <w:iCs/>
          <w:szCs w:val="24"/>
        </w:rPr>
      </w:pPr>
      <w:r>
        <w:rPr>
          <w:iCs/>
          <w:szCs w:val="24"/>
        </w:rPr>
        <w:tab/>
        <w:t xml:space="preserve">Druhou skupinu představují </w:t>
      </w:r>
      <w:r>
        <w:rPr>
          <w:i/>
          <w:szCs w:val="24"/>
        </w:rPr>
        <w:t>oleje</w:t>
      </w:r>
      <w:r>
        <w:rPr>
          <w:iCs/>
          <w:szCs w:val="24"/>
        </w:rPr>
        <w:t xml:space="preserve">. Tímto pojmem se označuje směs triacylglycerolů, které obsahují převážně nenasycené zbytky </w:t>
      </w:r>
      <w:r w:rsidR="002F07D8">
        <w:rPr>
          <w:iCs/>
          <w:szCs w:val="24"/>
        </w:rPr>
        <w:t>MK</w:t>
      </w:r>
      <w:r>
        <w:rPr>
          <w:iCs/>
          <w:szCs w:val="24"/>
        </w:rPr>
        <w:t xml:space="preserve"> vázané na</w:t>
      </w:r>
      <w:r w:rsidR="00B415D8">
        <w:rPr>
          <w:iCs/>
          <w:szCs w:val="24"/>
        </w:rPr>
        <w:t> </w:t>
      </w:r>
      <w:r>
        <w:rPr>
          <w:iCs/>
          <w:szCs w:val="24"/>
        </w:rPr>
        <w:t>glycerol. Oleje mají za</w:t>
      </w:r>
      <w:r w:rsidR="00B415D8">
        <w:rPr>
          <w:iCs/>
          <w:szCs w:val="24"/>
        </w:rPr>
        <w:t xml:space="preserve"> </w:t>
      </w:r>
      <w:r>
        <w:rPr>
          <w:iCs/>
          <w:szCs w:val="24"/>
        </w:rPr>
        <w:t xml:space="preserve">normálních podmínek kapalné skupenství. Zbytky nenasycených </w:t>
      </w:r>
      <w:r w:rsidR="002F07D8">
        <w:rPr>
          <w:iCs/>
          <w:szCs w:val="24"/>
        </w:rPr>
        <w:t>MK</w:t>
      </w:r>
      <w:r>
        <w:rPr>
          <w:iCs/>
          <w:szCs w:val="24"/>
        </w:rPr>
        <w:t xml:space="preserve"> najdeme především v olejích rostlinného původu, jako je slunečnicový, řepkový či olivový olej, dále ve většině ořechů a semínek nebo avokádu. </w:t>
      </w:r>
      <w:r w:rsidR="0002657A">
        <w:rPr>
          <w:iCs/>
          <w:szCs w:val="24"/>
        </w:rPr>
        <w:t>Jsou také</w:t>
      </w:r>
      <w:r w:rsidR="00B415D8">
        <w:rPr>
          <w:iCs/>
          <w:szCs w:val="24"/>
        </w:rPr>
        <w:t xml:space="preserve"> obsaženy v mořských rybách (např. tuňák, losos, makrela).</w:t>
      </w:r>
    </w:p>
    <w:p w14:paraId="5157E0F0" w14:textId="748AAC2F" w:rsidR="00874724" w:rsidRDefault="00B415D8" w:rsidP="00C058C0">
      <w:pPr>
        <w:contextualSpacing/>
        <w:rPr>
          <w:iCs/>
          <w:szCs w:val="24"/>
        </w:rPr>
      </w:pPr>
      <w:r>
        <w:rPr>
          <w:iCs/>
          <w:szCs w:val="24"/>
        </w:rPr>
        <w:tab/>
        <w:t xml:space="preserve">Zbytky nenasycených </w:t>
      </w:r>
      <w:r w:rsidR="002F07D8">
        <w:rPr>
          <w:iCs/>
          <w:szCs w:val="24"/>
        </w:rPr>
        <w:t>MK</w:t>
      </w:r>
      <w:r>
        <w:rPr>
          <w:iCs/>
          <w:szCs w:val="24"/>
        </w:rPr>
        <w:t xml:space="preserve"> </w:t>
      </w:r>
      <w:r w:rsidR="00874724">
        <w:rPr>
          <w:iCs/>
          <w:szCs w:val="24"/>
        </w:rPr>
        <w:t>s</w:t>
      </w:r>
      <w:r w:rsidR="00D51ECF">
        <w:rPr>
          <w:iCs/>
          <w:szCs w:val="24"/>
        </w:rPr>
        <w:t xml:space="preserve"> </w:t>
      </w:r>
      <w:r w:rsidR="00874724">
        <w:rPr>
          <w:i/>
          <w:szCs w:val="24"/>
        </w:rPr>
        <w:t>trans</w:t>
      </w:r>
      <w:r w:rsidR="00874724">
        <w:rPr>
          <w:iCs/>
          <w:szCs w:val="24"/>
        </w:rPr>
        <w:t>-konfigurací dvojné vazby se</w:t>
      </w:r>
      <w:r w:rsidR="002F07D8">
        <w:rPr>
          <w:iCs/>
          <w:szCs w:val="24"/>
        </w:rPr>
        <w:t xml:space="preserve"> </w:t>
      </w:r>
      <w:r w:rsidR="00874724">
        <w:rPr>
          <w:iCs/>
          <w:szCs w:val="24"/>
        </w:rPr>
        <w:t>vyskytují v částečně ztužených tucích.</w:t>
      </w:r>
      <w:r w:rsidR="0002657A">
        <w:rPr>
          <w:iCs/>
          <w:szCs w:val="24"/>
        </w:rPr>
        <w:t xml:space="preserve"> Mezi výrobky bohaté na tzv. trans tuky patří například levné náhražky čokolád (kakaové máslo je zde nahrazeno </w:t>
      </w:r>
      <w:r w:rsidR="00D51ECF">
        <w:rPr>
          <w:iCs/>
          <w:szCs w:val="24"/>
        </w:rPr>
        <w:t>částečně ztuženými tuky), různé cukrovinky s polevou, oplatky s náplní apod. Tyto tuky mají nepříznivý vliv na lidský organismus, jsou spojeny se zvýšeným rizikem vzniku kardiovaskulárních chorob a</w:t>
      </w:r>
      <w:r w:rsidR="002F07D8">
        <w:rPr>
          <w:iCs/>
          <w:szCs w:val="24"/>
        </w:rPr>
        <w:t> </w:t>
      </w:r>
      <w:r w:rsidR="00D51ECF">
        <w:rPr>
          <w:iCs/>
          <w:szCs w:val="24"/>
        </w:rPr>
        <w:t>cukrovky.</w:t>
      </w:r>
    </w:p>
    <w:p w14:paraId="17D5BABD" w14:textId="4F686F82" w:rsidR="00874724" w:rsidRDefault="00ED548C" w:rsidP="00860ECE">
      <w:pPr>
        <w:pStyle w:val="Nadpis1"/>
      </w:pPr>
      <w:bookmarkStart w:id="6" w:name="_Toc50366220"/>
      <w:r>
        <w:lastRenderedPageBreak/>
        <w:t>Složené lipidy</w:t>
      </w:r>
      <w:bookmarkEnd w:id="6"/>
    </w:p>
    <w:p w14:paraId="486F3A6D" w14:textId="40FCB5BB" w:rsidR="00874724" w:rsidRDefault="00874724" w:rsidP="00C058C0">
      <w:pPr>
        <w:contextualSpacing/>
        <w:rPr>
          <w:szCs w:val="24"/>
        </w:rPr>
      </w:pPr>
      <w:r>
        <w:rPr>
          <w:iCs/>
          <w:szCs w:val="24"/>
        </w:rPr>
        <w:tab/>
      </w:r>
      <w:r w:rsidR="006F2F3C">
        <w:rPr>
          <w:iCs/>
          <w:szCs w:val="24"/>
        </w:rPr>
        <w:t xml:space="preserve">Složené lipidy </w:t>
      </w:r>
      <w:r w:rsidR="00966F46">
        <w:rPr>
          <w:iCs/>
          <w:szCs w:val="24"/>
        </w:rPr>
        <w:t xml:space="preserve">se od jednoduchých liší tím, že kromě vyšších </w:t>
      </w:r>
      <w:r w:rsidR="002F07D8">
        <w:rPr>
          <w:iCs/>
          <w:szCs w:val="24"/>
        </w:rPr>
        <w:t>MK</w:t>
      </w:r>
      <w:r w:rsidR="00966F46">
        <w:rPr>
          <w:iCs/>
          <w:szCs w:val="24"/>
        </w:rPr>
        <w:t xml:space="preserve"> a</w:t>
      </w:r>
      <w:r w:rsidR="002F07D8">
        <w:rPr>
          <w:iCs/>
          <w:szCs w:val="24"/>
        </w:rPr>
        <w:t xml:space="preserve"> </w:t>
      </w:r>
      <w:r w:rsidR="00966F46">
        <w:rPr>
          <w:iCs/>
          <w:szCs w:val="24"/>
        </w:rPr>
        <w:t>alkoholu obsahují ještě další složku.</w:t>
      </w:r>
      <w:r w:rsidR="00D320F6">
        <w:rPr>
          <w:iCs/>
          <w:szCs w:val="24"/>
        </w:rPr>
        <w:t xml:space="preserve"> Velkou skupinu složených lipidů tvoří glykolipidy, které</w:t>
      </w:r>
      <w:r w:rsidR="00DD695C">
        <w:rPr>
          <w:iCs/>
          <w:szCs w:val="24"/>
        </w:rPr>
        <w:t> </w:t>
      </w:r>
      <w:r w:rsidR="00D320F6">
        <w:rPr>
          <w:iCs/>
          <w:szCs w:val="24"/>
        </w:rPr>
        <w:t>ve</w:t>
      </w:r>
      <w:r w:rsidR="002F07D8">
        <w:rPr>
          <w:iCs/>
          <w:szCs w:val="24"/>
        </w:rPr>
        <w:t> </w:t>
      </w:r>
      <w:r w:rsidR="00D320F6">
        <w:rPr>
          <w:iCs/>
          <w:szCs w:val="24"/>
        </w:rPr>
        <w:t>své struktuře obsahují vázan</w:t>
      </w:r>
      <w:r w:rsidR="00DD695C">
        <w:rPr>
          <w:iCs/>
          <w:szCs w:val="24"/>
        </w:rPr>
        <w:t>é</w:t>
      </w:r>
      <w:r w:rsidR="00D320F6">
        <w:rPr>
          <w:iCs/>
          <w:szCs w:val="24"/>
        </w:rPr>
        <w:t xml:space="preserve"> monosacharid</w:t>
      </w:r>
      <w:r w:rsidR="00DD695C">
        <w:rPr>
          <w:iCs/>
          <w:szCs w:val="24"/>
        </w:rPr>
        <w:t>y či oligosacharidy.</w:t>
      </w:r>
      <w:r w:rsidR="00D320F6">
        <w:rPr>
          <w:iCs/>
          <w:szCs w:val="24"/>
        </w:rPr>
        <w:t xml:space="preserve"> Příkladem jsou</w:t>
      </w:r>
      <w:r w:rsidR="00DD695C">
        <w:rPr>
          <w:iCs/>
          <w:szCs w:val="24"/>
        </w:rPr>
        <w:t xml:space="preserve"> glykosyldiacylglyceroly </w:t>
      </w:r>
      <w:r w:rsidR="00D320F6">
        <w:rPr>
          <w:iCs/>
          <w:szCs w:val="24"/>
        </w:rPr>
        <w:t>s</w:t>
      </w:r>
      <w:r w:rsidR="00DD695C">
        <w:rPr>
          <w:iCs/>
          <w:szCs w:val="24"/>
        </w:rPr>
        <w:t xml:space="preserve"> </w:t>
      </w:r>
      <w:r w:rsidR="00D320F6">
        <w:rPr>
          <w:iCs/>
          <w:szCs w:val="24"/>
        </w:rPr>
        <w:t>relativně jednoduchou strukturou. Základ</w:t>
      </w:r>
      <w:r w:rsidR="00DD695C">
        <w:rPr>
          <w:iCs/>
          <w:szCs w:val="24"/>
        </w:rPr>
        <w:t xml:space="preserve"> tvoří</w:t>
      </w:r>
      <w:r w:rsidR="00D320F6">
        <w:rPr>
          <w:iCs/>
          <w:szCs w:val="24"/>
        </w:rPr>
        <w:t xml:space="preserve"> 1,2</w:t>
      </w:r>
      <w:r w:rsidR="00DD695C">
        <w:rPr>
          <w:iCs/>
          <w:szCs w:val="24"/>
        </w:rPr>
        <w:noBreakHyphen/>
      </w:r>
      <w:r w:rsidR="00D320F6">
        <w:rPr>
          <w:iCs/>
          <w:szCs w:val="24"/>
        </w:rPr>
        <w:t xml:space="preserve">diacylglycerol, který má </w:t>
      </w:r>
      <w:r w:rsidR="00DD695C">
        <w:rPr>
          <w:iCs/>
          <w:szCs w:val="24"/>
        </w:rPr>
        <w:t>na třetím uhlíku vázaný</w:t>
      </w:r>
      <w:r w:rsidR="00F170DD">
        <w:rPr>
          <w:iCs/>
          <w:szCs w:val="24"/>
        </w:rPr>
        <w:t xml:space="preserve"> jeden nebo více</w:t>
      </w:r>
      <w:r w:rsidR="00DD695C">
        <w:rPr>
          <w:iCs/>
          <w:szCs w:val="24"/>
        </w:rPr>
        <w:t xml:space="preserve"> </w:t>
      </w:r>
      <w:r w:rsidR="00D320F6">
        <w:rPr>
          <w:iCs/>
          <w:szCs w:val="24"/>
        </w:rPr>
        <w:t>monosacharid</w:t>
      </w:r>
      <w:r w:rsidR="00F170DD">
        <w:rPr>
          <w:iCs/>
          <w:szCs w:val="24"/>
        </w:rPr>
        <w:t xml:space="preserve">ů. </w:t>
      </w:r>
      <w:r w:rsidR="00D320F6">
        <w:rPr>
          <w:iCs/>
          <w:szCs w:val="24"/>
        </w:rPr>
        <w:t xml:space="preserve">Struktura </w:t>
      </w:r>
      <w:r w:rsidR="00DD695C">
        <w:rPr>
          <w:iCs/>
          <w:szCs w:val="24"/>
        </w:rPr>
        <w:t>glykosyldiacylglycerolu</w:t>
      </w:r>
      <w:r w:rsidR="00D320F6">
        <w:rPr>
          <w:iCs/>
          <w:szCs w:val="24"/>
        </w:rPr>
        <w:t xml:space="preserve"> je znázorněna na </w:t>
      </w:r>
      <w:r w:rsidR="00860ECE">
        <w:rPr>
          <w:i/>
          <w:iCs/>
          <w:szCs w:val="24"/>
        </w:rPr>
        <w:t>Obrázku 10</w:t>
      </w:r>
      <w:r w:rsidR="00D320F6">
        <w:rPr>
          <w:szCs w:val="24"/>
        </w:rPr>
        <w:t>.</w:t>
      </w:r>
    </w:p>
    <w:p w14:paraId="2F551CBC" w14:textId="77777777" w:rsidR="00DD695C" w:rsidRDefault="00DD695C" w:rsidP="00C058C0">
      <w:pPr>
        <w:contextualSpacing/>
        <w:rPr>
          <w:szCs w:val="24"/>
        </w:rPr>
      </w:pPr>
    </w:p>
    <w:p w14:paraId="3737772F" w14:textId="16E5A06E" w:rsidR="003C3746" w:rsidRDefault="00DD695C" w:rsidP="004E5BBA">
      <w:pPr>
        <w:pStyle w:val="obrzek"/>
        <w:rPr>
          <w:szCs w:val="24"/>
        </w:rPr>
      </w:pPr>
      <w:r>
        <w:drawing>
          <wp:inline distT="0" distB="0" distL="0" distR="0" wp14:anchorId="3A8FCFBC" wp14:editId="2CE8A5E5">
            <wp:extent cx="5399405" cy="263017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9405" cy="2630170"/>
                    </a:xfrm>
                    <a:prstGeom prst="rect">
                      <a:avLst/>
                    </a:prstGeom>
                  </pic:spPr>
                </pic:pic>
              </a:graphicData>
            </a:graphic>
          </wp:inline>
        </w:drawing>
      </w:r>
    </w:p>
    <w:p w14:paraId="344807AE" w14:textId="7628E54F" w:rsidR="00D320F6" w:rsidRDefault="000D387C" w:rsidP="00C058C0">
      <w:pPr>
        <w:contextualSpacing/>
        <w:jc w:val="center"/>
        <w:rPr>
          <w:i/>
          <w:szCs w:val="24"/>
        </w:rPr>
      </w:pPr>
      <w:r>
        <w:rPr>
          <w:i/>
          <w:szCs w:val="24"/>
        </w:rPr>
        <w:t xml:space="preserve">Obrázek </w:t>
      </w:r>
      <w:r w:rsidR="00223286">
        <w:rPr>
          <w:i/>
          <w:szCs w:val="24"/>
        </w:rPr>
        <w:t>1</w:t>
      </w:r>
      <w:r w:rsidR="00860ECE">
        <w:rPr>
          <w:i/>
          <w:szCs w:val="24"/>
        </w:rPr>
        <w:t>0</w:t>
      </w:r>
      <w:r>
        <w:rPr>
          <w:i/>
          <w:szCs w:val="24"/>
        </w:rPr>
        <w:t xml:space="preserve"> – Struktura glykolipidu – </w:t>
      </w:r>
      <w:r w:rsidR="00DD695C">
        <w:rPr>
          <w:i/>
          <w:szCs w:val="24"/>
        </w:rPr>
        <w:t>glykosyldiacylglycerol</w:t>
      </w:r>
      <w:r>
        <w:rPr>
          <w:i/>
          <w:szCs w:val="24"/>
        </w:rPr>
        <w:t xml:space="preserve"> s navázanou g</w:t>
      </w:r>
      <w:r w:rsidR="00DD695C">
        <w:rPr>
          <w:i/>
          <w:szCs w:val="24"/>
        </w:rPr>
        <w:t>alaktosou</w:t>
      </w:r>
      <w:r>
        <w:rPr>
          <w:i/>
          <w:szCs w:val="24"/>
        </w:rPr>
        <w:t xml:space="preserve"> (vlevo kuličkový model, vpravo kalotový)</w:t>
      </w:r>
      <w:r w:rsidR="00CE29DD">
        <w:rPr>
          <w:i/>
          <w:szCs w:val="24"/>
        </w:rPr>
        <w:t>; šedá barva znázorňuje atomy uhlíku, bílá vodíku, červená kyslíku</w:t>
      </w:r>
    </w:p>
    <w:p w14:paraId="5E39AF4E" w14:textId="77777777" w:rsidR="00E720A6" w:rsidRDefault="00966F46" w:rsidP="00C058C0">
      <w:pPr>
        <w:contextualSpacing/>
        <w:rPr>
          <w:iCs/>
          <w:szCs w:val="24"/>
        </w:rPr>
      </w:pPr>
      <w:r>
        <w:rPr>
          <w:iCs/>
          <w:szCs w:val="24"/>
        </w:rPr>
        <w:tab/>
      </w:r>
    </w:p>
    <w:p w14:paraId="40931377" w14:textId="6B514700" w:rsidR="00A904C6" w:rsidRDefault="00966F46" w:rsidP="004E5BBA">
      <w:pPr>
        <w:ind w:firstLine="708"/>
        <w:contextualSpacing/>
        <w:rPr>
          <w:iCs/>
          <w:szCs w:val="24"/>
        </w:rPr>
      </w:pPr>
      <w:r>
        <w:rPr>
          <w:iCs/>
          <w:szCs w:val="24"/>
        </w:rPr>
        <w:t xml:space="preserve">Fosfolipidy jsou složené lipidy obsahující glycerol, na který jsou navázány dva zbytky </w:t>
      </w:r>
      <w:r w:rsidR="002F07D8">
        <w:rPr>
          <w:iCs/>
          <w:szCs w:val="24"/>
        </w:rPr>
        <w:t>MK</w:t>
      </w:r>
      <w:r>
        <w:rPr>
          <w:iCs/>
          <w:szCs w:val="24"/>
        </w:rPr>
        <w:t xml:space="preserve"> (většinou je jeden nasycený a druhý nenasycený) a fosfát. Fosfát je polární skupina, zbytek od kyseliny fosforečné, který se na glycerol váže esterovou vazbou. Přes fosfát je navázán další substituent, např. cholin, serin, ethanolamin. Struktura fosfolipidu je naznačena na </w:t>
      </w:r>
      <w:r>
        <w:rPr>
          <w:i/>
          <w:szCs w:val="24"/>
        </w:rPr>
        <w:t xml:space="preserve">Obrázku </w:t>
      </w:r>
      <w:r w:rsidR="00860ECE">
        <w:rPr>
          <w:i/>
          <w:szCs w:val="24"/>
        </w:rPr>
        <w:t>11</w:t>
      </w:r>
      <w:r>
        <w:rPr>
          <w:iCs/>
          <w:szCs w:val="24"/>
        </w:rPr>
        <w:t xml:space="preserve">. </w:t>
      </w:r>
    </w:p>
    <w:p w14:paraId="76237F91" w14:textId="1B9CB169" w:rsidR="00A904C6" w:rsidRDefault="00A904C6" w:rsidP="00311C4E">
      <w:pPr>
        <w:contextualSpacing/>
        <w:jc w:val="center"/>
        <w:rPr>
          <w:iCs/>
          <w:szCs w:val="24"/>
        </w:rPr>
      </w:pPr>
    </w:p>
    <w:p w14:paraId="03978C45" w14:textId="27A9E4C3" w:rsidR="00A904C6" w:rsidRDefault="00311C4E" w:rsidP="004E5BBA">
      <w:pPr>
        <w:pStyle w:val="obrzek"/>
        <w:rPr>
          <w:iCs/>
          <w:szCs w:val="24"/>
        </w:rPr>
      </w:pPr>
      <w:r>
        <w:lastRenderedPageBreak/>
        <w:drawing>
          <wp:inline distT="0" distB="0" distL="0" distR="0" wp14:anchorId="20D4D497" wp14:editId="263FD03A">
            <wp:extent cx="5400000" cy="2626649"/>
            <wp:effectExtent l="0" t="0" r="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2626649"/>
                    </a:xfrm>
                    <a:prstGeom prst="rect">
                      <a:avLst/>
                    </a:prstGeom>
                  </pic:spPr>
                </pic:pic>
              </a:graphicData>
            </a:graphic>
          </wp:inline>
        </w:drawing>
      </w:r>
    </w:p>
    <w:p w14:paraId="526F1C13" w14:textId="594E7060" w:rsidR="00A904C6" w:rsidRDefault="00A904C6" w:rsidP="00C058C0">
      <w:pPr>
        <w:contextualSpacing/>
        <w:jc w:val="center"/>
        <w:rPr>
          <w:i/>
          <w:szCs w:val="24"/>
        </w:rPr>
      </w:pPr>
      <w:r>
        <w:rPr>
          <w:i/>
          <w:szCs w:val="24"/>
        </w:rPr>
        <w:t xml:space="preserve">Obrázek </w:t>
      </w:r>
      <w:r w:rsidR="00860ECE">
        <w:rPr>
          <w:i/>
          <w:szCs w:val="24"/>
        </w:rPr>
        <w:t>11</w:t>
      </w:r>
      <w:r>
        <w:rPr>
          <w:i/>
          <w:szCs w:val="24"/>
        </w:rPr>
        <w:t xml:space="preserve"> – Struktura fosfolipidu </w:t>
      </w:r>
      <w:r w:rsidR="0027143B">
        <w:rPr>
          <w:i/>
          <w:szCs w:val="24"/>
        </w:rPr>
        <w:t>– fosfatidylcholin</w:t>
      </w:r>
      <w:r w:rsidR="00A0317D">
        <w:rPr>
          <w:i/>
          <w:szCs w:val="24"/>
        </w:rPr>
        <w:t xml:space="preserve"> (vlevo kuličkový model, vpravo kalotový)</w:t>
      </w:r>
      <w:r w:rsidR="00CE29DD">
        <w:rPr>
          <w:i/>
          <w:szCs w:val="24"/>
        </w:rPr>
        <w:t>; šedá barva znázorňuje atomy uhlíku, bílá vodíku, červená kyslíku, modrá dusíku, fialová fosforu</w:t>
      </w:r>
    </w:p>
    <w:p w14:paraId="3617F29B" w14:textId="17820667" w:rsidR="00A904C6" w:rsidRDefault="00A904C6" w:rsidP="00C058C0">
      <w:pPr>
        <w:contextualSpacing/>
        <w:jc w:val="center"/>
        <w:rPr>
          <w:i/>
          <w:szCs w:val="24"/>
        </w:rPr>
      </w:pPr>
    </w:p>
    <w:p w14:paraId="723C5529" w14:textId="6A476F8D" w:rsidR="00A1152D" w:rsidRDefault="00A1152D" w:rsidP="00A1152D">
      <w:pPr>
        <w:contextualSpacing/>
        <w:rPr>
          <w:iCs/>
          <w:szCs w:val="24"/>
        </w:rPr>
      </w:pPr>
      <w:r>
        <w:rPr>
          <w:iCs/>
          <w:szCs w:val="24"/>
        </w:rPr>
        <w:tab/>
      </w:r>
      <w:r w:rsidR="00542D57">
        <w:rPr>
          <w:iCs/>
          <w:szCs w:val="24"/>
        </w:rPr>
        <w:t xml:space="preserve">Ve struktuře fosfolipidů se na zbytek kyseliny fosforečné váže další organická sloučenina. Může to být cholin, ethanolamin, serin. Všechny zmíněné sloučeniny obsahují ve své struktuře atom dusíku. Zároveň se shodují v přítomnosti polární hydroxylové (-OH) skupiny v řetězci, díky které dochází k navázání na fosfát. </w:t>
      </w:r>
    </w:p>
    <w:p w14:paraId="518F5DB7" w14:textId="22F1A09E" w:rsidR="00542D57" w:rsidRPr="00542D57" w:rsidRDefault="00542D57" w:rsidP="00A1152D">
      <w:pPr>
        <w:contextualSpacing/>
        <w:rPr>
          <w:iCs/>
          <w:szCs w:val="24"/>
        </w:rPr>
      </w:pPr>
      <w:r>
        <w:rPr>
          <w:iCs/>
          <w:szCs w:val="24"/>
        </w:rPr>
        <w:tab/>
        <w:t>Cholin patř</w:t>
      </w:r>
      <w:r w:rsidR="008370C3">
        <w:rPr>
          <w:iCs/>
          <w:szCs w:val="24"/>
        </w:rPr>
        <w:t xml:space="preserve">í mezi kvartérní amoniové sloučeniny. Na atom dusíku jsou navázány 4 substituenty, díky tomu získává atom dusíku kladný náboj. </w:t>
      </w:r>
      <w:r w:rsidR="00D948FF">
        <w:rPr>
          <w:iCs/>
          <w:szCs w:val="24"/>
        </w:rPr>
        <w:t xml:space="preserve">Strukturu cholinu znázorňuje </w:t>
      </w:r>
      <w:r w:rsidR="00D948FF">
        <w:rPr>
          <w:i/>
          <w:iCs/>
          <w:szCs w:val="24"/>
        </w:rPr>
        <w:t xml:space="preserve">Obrázek </w:t>
      </w:r>
      <w:r w:rsidR="00223286">
        <w:rPr>
          <w:i/>
          <w:iCs/>
          <w:szCs w:val="24"/>
        </w:rPr>
        <w:t>1</w:t>
      </w:r>
      <w:r w:rsidR="004E5BBA">
        <w:rPr>
          <w:i/>
          <w:iCs/>
          <w:szCs w:val="24"/>
        </w:rPr>
        <w:t>2</w:t>
      </w:r>
      <w:r w:rsidR="00D948FF">
        <w:rPr>
          <w:szCs w:val="24"/>
        </w:rPr>
        <w:t xml:space="preserve">. </w:t>
      </w:r>
      <w:r w:rsidR="008370C3" w:rsidRPr="00D948FF">
        <w:rPr>
          <w:szCs w:val="24"/>
        </w:rPr>
        <w:t>Cholin</w:t>
      </w:r>
      <w:r w:rsidR="008370C3">
        <w:rPr>
          <w:iCs/>
          <w:szCs w:val="24"/>
        </w:rPr>
        <w:t xml:space="preserve"> je prekurzorem (stavební látkou) acetylcholinu, esteru cholinu a kyseliny octové. Acetylcholin patří mezi neurotransmitery</w:t>
      </w:r>
      <w:r w:rsidR="00D948FF">
        <w:rPr>
          <w:iCs/>
          <w:szCs w:val="24"/>
        </w:rPr>
        <w:t xml:space="preserve">, přenašeče nervového vzruchu. </w:t>
      </w:r>
    </w:p>
    <w:p w14:paraId="4C65DF3A" w14:textId="7B31965F" w:rsidR="007E6518" w:rsidRDefault="00500C25" w:rsidP="004E5BBA">
      <w:pPr>
        <w:pStyle w:val="obrzek"/>
        <w:rPr>
          <w:b/>
          <w:bCs/>
          <w:iCs/>
          <w:szCs w:val="24"/>
        </w:rPr>
      </w:pPr>
      <w:r>
        <w:rPr>
          <w:b/>
          <w:bCs/>
          <w:iCs/>
          <w:szCs w:val="24"/>
        </w:rPr>
        <w:lastRenderedPageBreak/>
        <w:t xml:space="preserve">    </w:t>
      </w:r>
      <w:r w:rsidR="00C82C36">
        <w:drawing>
          <wp:inline distT="0" distB="0" distL="0" distR="0" wp14:anchorId="6DB98E8A" wp14:editId="5C37D74E">
            <wp:extent cx="5040000" cy="2164657"/>
            <wp:effectExtent l="0" t="0" r="0" b="762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0" cy="2164657"/>
                    </a:xfrm>
                    <a:prstGeom prst="rect">
                      <a:avLst/>
                    </a:prstGeom>
                  </pic:spPr>
                </pic:pic>
              </a:graphicData>
            </a:graphic>
          </wp:inline>
        </w:drawing>
      </w:r>
    </w:p>
    <w:p w14:paraId="0F462A23" w14:textId="40F75165" w:rsidR="00500C25" w:rsidRDefault="00500C25" w:rsidP="00500C25">
      <w:pPr>
        <w:contextualSpacing/>
        <w:jc w:val="center"/>
        <w:rPr>
          <w:i/>
          <w:szCs w:val="24"/>
        </w:rPr>
      </w:pPr>
      <w:r w:rsidRPr="00C82C36">
        <w:rPr>
          <w:i/>
          <w:szCs w:val="24"/>
        </w:rPr>
        <w:t xml:space="preserve">Obrázek </w:t>
      </w:r>
      <w:r w:rsidR="004E5BBA">
        <w:rPr>
          <w:i/>
          <w:szCs w:val="24"/>
        </w:rPr>
        <w:t>12</w:t>
      </w:r>
      <w:r w:rsidRPr="00C82C36">
        <w:rPr>
          <w:i/>
          <w:szCs w:val="24"/>
        </w:rPr>
        <w:t xml:space="preserve"> – Struktura cholinu (vlevo kuličkový model</w:t>
      </w:r>
      <w:r w:rsidR="00C82C36" w:rsidRPr="00C82C36">
        <w:rPr>
          <w:i/>
          <w:szCs w:val="24"/>
        </w:rPr>
        <w:t xml:space="preserve"> – šedá barva znázorňuje atom uhlíku, bílá vodíku, modrá dusíku, červená kyslíku)</w:t>
      </w:r>
    </w:p>
    <w:p w14:paraId="406DBB89" w14:textId="0E95D3B6" w:rsidR="007E6518" w:rsidRDefault="007E6518" w:rsidP="00500C25">
      <w:pPr>
        <w:contextualSpacing/>
        <w:jc w:val="center"/>
        <w:rPr>
          <w:i/>
          <w:szCs w:val="24"/>
        </w:rPr>
      </w:pPr>
    </w:p>
    <w:p w14:paraId="24E79BF3" w14:textId="36C2A860" w:rsidR="00D948FF" w:rsidRDefault="00D948FF" w:rsidP="00D948FF">
      <w:pPr>
        <w:contextualSpacing/>
        <w:rPr>
          <w:szCs w:val="24"/>
        </w:rPr>
      </w:pPr>
      <w:r>
        <w:rPr>
          <w:iCs/>
          <w:szCs w:val="24"/>
        </w:rPr>
        <w:tab/>
        <w:t xml:space="preserve">Ethanolamin patří mezi primární alkoholy a primární aminy. Jeho strukturu zobrazuje </w:t>
      </w:r>
      <w:r>
        <w:rPr>
          <w:i/>
          <w:iCs/>
          <w:szCs w:val="24"/>
        </w:rPr>
        <w:t xml:space="preserve">Obrázek </w:t>
      </w:r>
      <w:r w:rsidR="004E5BBA">
        <w:rPr>
          <w:i/>
          <w:iCs/>
          <w:szCs w:val="24"/>
        </w:rPr>
        <w:t>13</w:t>
      </w:r>
      <w:r>
        <w:rPr>
          <w:szCs w:val="24"/>
        </w:rPr>
        <w:t xml:space="preserve">.  </w:t>
      </w:r>
    </w:p>
    <w:p w14:paraId="0899FFC0" w14:textId="77777777" w:rsidR="00D948FF" w:rsidRPr="00D948FF" w:rsidRDefault="00D948FF" w:rsidP="00D948FF">
      <w:pPr>
        <w:contextualSpacing/>
        <w:rPr>
          <w:szCs w:val="24"/>
        </w:rPr>
      </w:pPr>
    </w:p>
    <w:p w14:paraId="08C76383" w14:textId="4ED5BC3E" w:rsidR="007E6518" w:rsidRDefault="007E6518" w:rsidP="004E5BBA">
      <w:pPr>
        <w:pStyle w:val="obrzek"/>
        <w:rPr>
          <w:i/>
          <w:szCs w:val="24"/>
        </w:rPr>
      </w:pPr>
      <w:r>
        <w:drawing>
          <wp:inline distT="0" distB="0" distL="0" distR="0" wp14:anchorId="52906E7B" wp14:editId="3B443EEE">
            <wp:extent cx="5040000" cy="1513245"/>
            <wp:effectExtent l="0" t="0" r="825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1513245"/>
                    </a:xfrm>
                    <a:prstGeom prst="rect">
                      <a:avLst/>
                    </a:prstGeom>
                  </pic:spPr>
                </pic:pic>
              </a:graphicData>
            </a:graphic>
          </wp:inline>
        </w:drawing>
      </w:r>
    </w:p>
    <w:p w14:paraId="34F4E126" w14:textId="0C544C56" w:rsidR="007E6518" w:rsidRDefault="007E6518" w:rsidP="007E6518">
      <w:pPr>
        <w:contextualSpacing/>
        <w:jc w:val="center"/>
        <w:rPr>
          <w:i/>
          <w:szCs w:val="24"/>
        </w:rPr>
      </w:pPr>
      <w:r w:rsidRPr="00C82C36">
        <w:rPr>
          <w:i/>
          <w:szCs w:val="24"/>
        </w:rPr>
        <w:t xml:space="preserve">Obrázek </w:t>
      </w:r>
      <w:r w:rsidR="004E5BBA">
        <w:rPr>
          <w:i/>
          <w:szCs w:val="24"/>
        </w:rPr>
        <w:t>13</w:t>
      </w:r>
      <w:r w:rsidRPr="00C82C36">
        <w:rPr>
          <w:i/>
          <w:szCs w:val="24"/>
        </w:rPr>
        <w:t xml:space="preserve"> – Struktura </w:t>
      </w:r>
      <w:r>
        <w:rPr>
          <w:i/>
          <w:szCs w:val="24"/>
        </w:rPr>
        <w:t>ethanolamin</w:t>
      </w:r>
      <w:r w:rsidRPr="00C82C36">
        <w:rPr>
          <w:i/>
          <w:szCs w:val="24"/>
        </w:rPr>
        <w:t>u (vlevo kuličkový model – šedá barva znázorňuje atom uhlíku, bílá vodíku, modrá dusíku, červená kyslíku)</w:t>
      </w:r>
    </w:p>
    <w:p w14:paraId="1420DC83" w14:textId="4BB85020" w:rsidR="00D948FF" w:rsidRDefault="00D948FF" w:rsidP="007E6518">
      <w:pPr>
        <w:contextualSpacing/>
        <w:jc w:val="center"/>
        <w:rPr>
          <w:i/>
          <w:szCs w:val="24"/>
        </w:rPr>
      </w:pPr>
    </w:p>
    <w:p w14:paraId="78E6C0DA" w14:textId="5139E4B4" w:rsidR="00D948FF" w:rsidRPr="00BA025A" w:rsidRDefault="00D948FF" w:rsidP="00D948FF">
      <w:pPr>
        <w:contextualSpacing/>
        <w:rPr>
          <w:szCs w:val="24"/>
        </w:rPr>
      </w:pPr>
      <w:r>
        <w:rPr>
          <w:iCs/>
          <w:szCs w:val="24"/>
        </w:rPr>
        <w:tab/>
        <w:t xml:space="preserve">Serin je další sloučeninou vyskytující se ve fosfolipidech. </w:t>
      </w:r>
      <w:r w:rsidR="00BA025A">
        <w:rPr>
          <w:iCs/>
          <w:szCs w:val="24"/>
        </w:rPr>
        <w:t>Jedná se o polární aminokyselinu (AMK), která obsahuje karboxylovou (-COOH) a aminovou (-NH</w:t>
      </w:r>
      <w:r w:rsidR="00BA025A" w:rsidRPr="00BA025A">
        <w:rPr>
          <w:iCs/>
          <w:szCs w:val="24"/>
          <w:vertAlign w:val="subscript"/>
        </w:rPr>
        <w:t>2</w:t>
      </w:r>
      <w:r w:rsidR="00BA025A">
        <w:rPr>
          <w:iCs/>
          <w:szCs w:val="24"/>
        </w:rPr>
        <w:t xml:space="preserve">) skupinu. Struktura této sloučeniny je znázorněna na </w:t>
      </w:r>
      <w:r w:rsidR="00BA025A">
        <w:rPr>
          <w:i/>
          <w:iCs/>
          <w:szCs w:val="24"/>
        </w:rPr>
        <w:t xml:space="preserve">Obrázku </w:t>
      </w:r>
      <w:r w:rsidR="004E5BBA">
        <w:rPr>
          <w:i/>
          <w:iCs/>
          <w:szCs w:val="24"/>
        </w:rPr>
        <w:t>14</w:t>
      </w:r>
      <w:r w:rsidR="00BA025A">
        <w:rPr>
          <w:szCs w:val="24"/>
        </w:rPr>
        <w:t>.</w:t>
      </w:r>
    </w:p>
    <w:p w14:paraId="6E82DFBD" w14:textId="7EEFC475" w:rsidR="007E6518" w:rsidRDefault="007E6518" w:rsidP="007E6518">
      <w:pPr>
        <w:contextualSpacing/>
        <w:jc w:val="center"/>
        <w:rPr>
          <w:i/>
          <w:szCs w:val="24"/>
        </w:rPr>
      </w:pPr>
    </w:p>
    <w:p w14:paraId="5C597C47" w14:textId="2AA57138" w:rsidR="007E6518" w:rsidRDefault="004E3844" w:rsidP="004E5BBA">
      <w:pPr>
        <w:pStyle w:val="obrzek"/>
        <w:rPr>
          <w:i/>
          <w:szCs w:val="24"/>
        </w:rPr>
      </w:pPr>
      <w:r>
        <w:lastRenderedPageBreak/>
        <w:drawing>
          <wp:inline distT="0" distB="0" distL="0" distR="0" wp14:anchorId="6A20C728" wp14:editId="50B0CAD6">
            <wp:extent cx="5040000" cy="173789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000" cy="1737890"/>
                    </a:xfrm>
                    <a:prstGeom prst="rect">
                      <a:avLst/>
                    </a:prstGeom>
                  </pic:spPr>
                </pic:pic>
              </a:graphicData>
            </a:graphic>
          </wp:inline>
        </w:drawing>
      </w:r>
    </w:p>
    <w:p w14:paraId="489D51CD" w14:textId="6D55AEF4" w:rsidR="007E6518" w:rsidRDefault="007E6518" w:rsidP="007E6518">
      <w:pPr>
        <w:contextualSpacing/>
        <w:jc w:val="center"/>
        <w:rPr>
          <w:i/>
          <w:szCs w:val="24"/>
        </w:rPr>
      </w:pPr>
      <w:r w:rsidRPr="00C82C36">
        <w:rPr>
          <w:i/>
          <w:szCs w:val="24"/>
        </w:rPr>
        <w:t xml:space="preserve">Obrázek </w:t>
      </w:r>
      <w:r w:rsidR="004E5BBA">
        <w:rPr>
          <w:i/>
          <w:szCs w:val="24"/>
        </w:rPr>
        <w:t>14</w:t>
      </w:r>
      <w:r w:rsidRPr="00C82C36">
        <w:rPr>
          <w:i/>
          <w:szCs w:val="24"/>
        </w:rPr>
        <w:t xml:space="preserve"> – Struktura </w:t>
      </w:r>
      <w:r>
        <w:rPr>
          <w:i/>
          <w:szCs w:val="24"/>
        </w:rPr>
        <w:t>serinu</w:t>
      </w:r>
      <w:r w:rsidRPr="00C82C36">
        <w:rPr>
          <w:i/>
          <w:szCs w:val="24"/>
        </w:rPr>
        <w:t xml:space="preserve"> (vlevo kuličkový model – šedá barva znázorňuje atom uhlíku, bílá vodíku, modrá dusíku, červená kyslíku)</w:t>
      </w:r>
    </w:p>
    <w:p w14:paraId="0AE68587" w14:textId="77777777" w:rsidR="007E6518" w:rsidRDefault="007E6518" w:rsidP="007E6518">
      <w:pPr>
        <w:contextualSpacing/>
        <w:jc w:val="center"/>
        <w:rPr>
          <w:i/>
          <w:szCs w:val="24"/>
        </w:rPr>
      </w:pPr>
    </w:p>
    <w:p w14:paraId="305063FC" w14:textId="5C8F2802" w:rsidR="00966F46" w:rsidRDefault="00A904C6" w:rsidP="00C058C0">
      <w:pPr>
        <w:contextualSpacing/>
        <w:rPr>
          <w:iCs/>
          <w:szCs w:val="24"/>
        </w:rPr>
      </w:pPr>
      <w:r>
        <w:rPr>
          <w:iCs/>
          <w:szCs w:val="24"/>
        </w:rPr>
        <w:tab/>
      </w:r>
      <w:r w:rsidR="009C5EC3">
        <w:rPr>
          <w:iCs/>
          <w:szCs w:val="24"/>
        </w:rPr>
        <w:t xml:space="preserve">Fosfolipid </w:t>
      </w:r>
      <w:r>
        <w:rPr>
          <w:iCs/>
          <w:szCs w:val="24"/>
        </w:rPr>
        <w:t xml:space="preserve">má amfifilní charakter, jelikož obsahuje jak polární, tak nepolární skupiny. Fosfolipid </w:t>
      </w:r>
      <w:r w:rsidR="009C5EC3">
        <w:rPr>
          <w:iCs/>
          <w:szCs w:val="24"/>
        </w:rPr>
        <w:t>lze</w:t>
      </w:r>
      <w:r>
        <w:rPr>
          <w:iCs/>
          <w:szCs w:val="24"/>
        </w:rPr>
        <w:t xml:space="preserve"> tedy</w:t>
      </w:r>
      <w:r w:rsidR="009C5EC3">
        <w:rPr>
          <w:iCs/>
          <w:szCs w:val="24"/>
        </w:rPr>
        <w:t xml:space="preserve"> rozdělit na dvě části, polární (hydrofilní) a nepolární (hydrofobní)</w:t>
      </w:r>
      <w:r>
        <w:rPr>
          <w:iCs/>
          <w:szCs w:val="24"/>
        </w:rPr>
        <w:t xml:space="preserve"> (viz </w:t>
      </w:r>
      <w:r>
        <w:rPr>
          <w:i/>
          <w:iCs/>
          <w:szCs w:val="24"/>
        </w:rPr>
        <w:t xml:space="preserve">Obrázek </w:t>
      </w:r>
      <w:r w:rsidR="004E5BBA">
        <w:rPr>
          <w:i/>
          <w:iCs/>
          <w:szCs w:val="24"/>
        </w:rPr>
        <w:t>15</w:t>
      </w:r>
      <w:r>
        <w:rPr>
          <w:szCs w:val="24"/>
        </w:rPr>
        <w:t>)</w:t>
      </w:r>
      <w:r w:rsidR="009C5EC3">
        <w:rPr>
          <w:iCs/>
          <w:szCs w:val="24"/>
        </w:rPr>
        <w:t xml:space="preserve">. Část označovaná jako „hydrofilní hlavička“ je tvořena </w:t>
      </w:r>
      <w:r>
        <w:rPr>
          <w:iCs/>
          <w:szCs w:val="24"/>
        </w:rPr>
        <w:t xml:space="preserve">glycerolem, fosfátem a další navázanou polární skupinou. Část označovanou jako „hydrofobní konce“ tvoří zbytky </w:t>
      </w:r>
      <w:r w:rsidR="002F07D8">
        <w:rPr>
          <w:iCs/>
          <w:szCs w:val="24"/>
        </w:rPr>
        <w:t>MK</w:t>
      </w:r>
      <w:r>
        <w:rPr>
          <w:iCs/>
          <w:szCs w:val="24"/>
        </w:rPr>
        <w:t>.</w:t>
      </w:r>
    </w:p>
    <w:p w14:paraId="0D4C0177" w14:textId="6769D687" w:rsidR="00A904C6" w:rsidRDefault="00A904C6" w:rsidP="00C058C0">
      <w:pPr>
        <w:contextualSpacing/>
        <w:rPr>
          <w:iCs/>
          <w:szCs w:val="24"/>
        </w:rPr>
      </w:pPr>
    </w:p>
    <w:p w14:paraId="6257E889" w14:textId="0C0B7555" w:rsidR="00A904C6" w:rsidRDefault="00A0317D" w:rsidP="004E5BBA">
      <w:pPr>
        <w:pStyle w:val="obrzek"/>
        <w:rPr>
          <w:iCs/>
          <w:szCs w:val="24"/>
        </w:rPr>
      </w:pPr>
      <w:r>
        <w:drawing>
          <wp:inline distT="0" distB="0" distL="0" distR="0" wp14:anchorId="2EA0E9B7" wp14:editId="460D012B">
            <wp:extent cx="5040000" cy="2865264"/>
            <wp:effectExtent l="0" t="0" r="825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2865264"/>
                    </a:xfrm>
                    <a:prstGeom prst="rect">
                      <a:avLst/>
                    </a:prstGeom>
                  </pic:spPr>
                </pic:pic>
              </a:graphicData>
            </a:graphic>
          </wp:inline>
        </w:drawing>
      </w:r>
    </w:p>
    <w:p w14:paraId="4A579CBC" w14:textId="1939D42D" w:rsidR="00A904C6" w:rsidRDefault="00A904C6" w:rsidP="00C058C0">
      <w:pPr>
        <w:contextualSpacing/>
        <w:jc w:val="center"/>
        <w:rPr>
          <w:i/>
          <w:szCs w:val="24"/>
        </w:rPr>
      </w:pPr>
      <w:r>
        <w:rPr>
          <w:i/>
          <w:szCs w:val="24"/>
        </w:rPr>
        <w:t xml:space="preserve">Obrázek </w:t>
      </w:r>
      <w:r w:rsidR="004E5BBA">
        <w:rPr>
          <w:i/>
          <w:szCs w:val="24"/>
        </w:rPr>
        <w:t>15</w:t>
      </w:r>
      <w:r>
        <w:rPr>
          <w:i/>
          <w:szCs w:val="24"/>
        </w:rPr>
        <w:t xml:space="preserve"> – Rozdělení fosfolipidu na dvě části</w:t>
      </w:r>
    </w:p>
    <w:p w14:paraId="1F96CF49" w14:textId="6790E95C" w:rsidR="00ED548C" w:rsidRPr="00ED548C" w:rsidRDefault="00ED548C" w:rsidP="00860ECE">
      <w:pPr>
        <w:pStyle w:val="Nadpis1"/>
      </w:pPr>
      <w:bookmarkStart w:id="7" w:name="_Toc50366221"/>
      <w:r w:rsidRPr="00ED548C">
        <w:lastRenderedPageBreak/>
        <w:t xml:space="preserve">Biologické </w:t>
      </w:r>
      <w:r w:rsidRPr="00860ECE">
        <w:t>membrány</w:t>
      </w:r>
      <w:bookmarkEnd w:id="7"/>
    </w:p>
    <w:p w14:paraId="085CAB61" w14:textId="4CA0E78B" w:rsidR="00A904C6" w:rsidRDefault="00A904C6" w:rsidP="00C058C0">
      <w:pPr>
        <w:contextualSpacing/>
        <w:rPr>
          <w:iCs/>
          <w:szCs w:val="24"/>
        </w:rPr>
      </w:pPr>
      <w:r>
        <w:rPr>
          <w:iCs/>
          <w:szCs w:val="24"/>
        </w:rPr>
        <w:tab/>
        <w:t>Fosfolipidy jsou nedílnou součástí biologických membrán</w:t>
      </w:r>
      <w:r w:rsidR="00A91E2C">
        <w:rPr>
          <w:iCs/>
          <w:szCs w:val="24"/>
        </w:rPr>
        <w:t xml:space="preserve"> (např. buněčná membrána, membrána organel), které jsou tvořeny tzv. fosfolipidovou dvojvrstvou. Ve vodném prostředí se fosfolipidy samovolně organizují tak, že „hydrofobní konce“ směřují k sobě a „hydrofilní hlavičky“ směrem k</w:t>
      </w:r>
      <w:r w:rsidR="00223286">
        <w:rPr>
          <w:iCs/>
          <w:szCs w:val="24"/>
        </w:rPr>
        <w:t> </w:t>
      </w:r>
      <w:r w:rsidR="00A91E2C">
        <w:rPr>
          <w:iCs/>
          <w:szCs w:val="24"/>
        </w:rPr>
        <w:t>vod</w:t>
      </w:r>
      <w:r w:rsidR="00223286">
        <w:rPr>
          <w:iCs/>
          <w:szCs w:val="24"/>
        </w:rPr>
        <w:t>nímu prostředí</w:t>
      </w:r>
      <w:r w:rsidR="00A91E2C">
        <w:rPr>
          <w:iCs/>
          <w:szCs w:val="24"/>
        </w:rPr>
        <w:t xml:space="preserve"> (viz </w:t>
      </w:r>
      <w:r w:rsidR="00A91E2C">
        <w:rPr>
          <w:i/>
          <w:szCs w:val="24"/>
        </w:rPr>
        <w:t xml:space="preserve">Obrázek </w:t>
      </w:r>
      <w:r w:rsidR="004E5BBA">
        <w:rPr>
          <w:i/>
          <w:szCs w:val="24"/>
        </w:rPr>
        <w:t>16</w:t>
      </w:r>
      <w:r w:rsidR="00A91E2C">
        <w:rPr>
          <w:iCs/>
          <w:szCs w:val="24"/>
        </w:rPr>
        <w:t>).</w:t>
      </w:r>
    </w:p>
    <w:p w14:paraId="18A267C4" w14:textId="77777777" w:rsidR="007C798C" w:rsidRDefault="007C798C" w:rsidP="00C058C0">
      <w:pPr>
        <w:contextualSpacing/>
        <w:rPr>
          <w:iCs/>
          <w:szCs w:val="24"/>
        </w:rPr>
      </w:pPr>
    </w:p>
    <w:p w14:paraId="76E8C5CE" w14:textId="29738865" w:rsidR="00A91E2C" w:rsidRDefault="00A91E2C" w:rsidP="004E5BBA">
      <w:pPr>
        <w:pStyle w:val="obrzek"/>
        <w:rPr>
          <w:iCs/>
          <w:szCs w:val="24"/>
        </w:rPr>
      </w:pPr>
      <w:r>
        <w:drawing>
          <wp:inline distT="0" distB="0" distL="0" distR="0" wp14:anchorId="7CD99C37" wp14:editId="6D0664ED">
            <wp:extent cx="5399405" cy="2179514"/>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732"/>
                    <a:stretch/>
                  </pic:blipFill>
                  <pic:spPr bwMode="auto">
                    <a:xfrm>
                      <a:off x="0" y="0"/>
                      <a:ext cx="5399405" cy="2179514"/>
                    </a:xfrm>
                    <a:prstGeom prst="rect">
                      <a:avLst/>
                    </a:prstGeom>
                    <a:ln>
                      <a:noFill/>
                    </a:ln>
                    <a:extLst>
                      <a:ext uri="{53640926-AAD7-44D8-BBD7-CCE9431645EC}">
                        <a14:shadowObscured xmlns:a14="http://schemas.microsoft.com/office/drawing/2010/main"/>
                      </a:ext>
                    </a:extLst>
                  </pic:spPr>
                </pic:pic>
              </a:graphicData>
            </a:graphic>
          </wp:inline>
        </w:drawing>
      </w:r>
    </w:p>
    <w:p w14:paraId="50445B63" w14:textId="07905611" w:rsidR="007C798C" w:rsidRDefault="007C798C" w:rsidP="00C058C0">
      <w:pPr>
        <w:contextualSpacing/>
        <w:jc w:val="center"/>
        <w:rPr>
          <w:i/>
          <w:iCs/>
          <w:szCs w:val="24"/>
        </w:rPr>
      </w:pPr>
      <w:r>
        <w:rPr>
          <w:i/>
          <w:iCs/>
          <w:szCs w:val="24"/>
        </w:rPr>
        <w:t xml:space="preserve">Obrázek </w:t>
      </w:r>
      <w:r w:rsidR="004E5BBA">
        <w:rPr>
          <w:i/>
          <w:iCs/>
          <w:szCs w:val="24"/>
        </w:rPr>
        <w:t>16</w:t>
      </w:r>
      <w:r>
        <w:rPr>
          <w:i/>
          <w:iCs/>
          <w:szCs w:val="24"/>
        </w:rPr>
        <w:t xml:space="preserve"> – Uspořádání fosfolipidů v biologických membránách</w:t>
      </w:r>
    </w:p>
    <w:p w14:paraId="4BAA111F" w14:textId="4961E075" w:rsidR="007C798C" w:rsidRDefault="007C798C" w:rsidP="00C058C0">
      <w:pPr>
        <w:contextualSpacing/>
        <w:rPr>
          <w:szCs w:val="24"/>
        </w:rPr>
      </w:pPr>
    </w:p>
    <w:p w14:paraId="4AECC5F0" w14:textId="4280307B" w:rsidR="00A0317D" w:rsidRPr="00A0317D" w:rsidRDefault="00A0317D" w:rsidP="00C058C0">
      <w:pPr>
        <w:contextualSpacing/>
        <w:rPr>
          <w:szCs w:val="24"/>
        </w:rPr>
      </w:pPr>
      <w:r>
        <w:rPr>
          <w:szCs w:val="24"/>
        </w:rPr>
        <w:tab/>
      </w:r>
      <w:r w:rsidRPr="00A0317D">
        <w:rPr>
          <w:szCs w:val="24"/>
        </w:rPr>
        <w:t>Podle tzv. modelu fluidní mozaiky je lipidová dvojvrstva označována za 2D kapalinu, ve které nejsou jednotlivé složky vázané na jednom místě, ale dochází k jejich pohybu. Jak moc bude membrána tekutá, závisí na zastoupení jednotlivých složek a tato tekutost (fluidita) musí být udržována v určitých mezích.</w:t>
      </w:r>
      <w:r>
        <w:rPr>
          <w:szCs w:val="24"/>
        </w:rPr>
        <w:t xml:space="preserve"> </w:t>
      </w:r>
      <w:r w:rsidRPr="00A0317D">
        <w:rPr>
          <w:szCs w:val="24"/>
        </w:rPr>
        <w:t>Tekutost membrány je důležitá, protože umožňuje membránám jejich splynutí nebo napomáhá např. při buněčné signalizaci. Je ovlivněna délkou a nasyceností uhlovodíkových řetězců - kratší řetězce a</w:t>
      </w:r>
      <w:r>
        <w:rPr>
          <w:szCs w:val="24"/>
        </w:rPr>
        <w:t> </w:t>
      </w:r>
      <w:r w:rsidRPr="00A0317D">
        <w:rPr>
          <w:szCs w:val="24"/>
        </w:rPr>
        <w:t>větší obsah dvojných vazeb způsobuje větší tekutost membrány.</w:t>
      </w:r>
    </w:p>
    <w:p w14:paraId="320C1415" w14:textId="0E81DC64" w:rsidR="007C798C" w:rsidRDefault="00240CF2" w:rsidP="00C058C0">
      <w:pPr>
        <w:contextualSpacing/>
        <w:rPr>
          <w:szCs w:val="24"/>
        </w:rPr>
      </w:pPr>
      <w:r>
        <w:rPr>
          <w:szCs w:val="24"/>
        </w:rPr>
        <w:tab/>
        <w:t xml:space="preserve">Kromě fosfolipidové dvojvrstvy obsahují buněčné membrány ještě další složky. </w:t>
      </w:r>
      <w:r w:rsidRPr="00240CF2">
        <w:t>V</w:t>
      </w:r>
      <w:r>
        <w:t> m</w:t>
      </w:r>
      <w:r w:rsidRPr="00240CF2">
        <w:t>embrán</w:t>
      </w:r>
      <w:r>
        <w:t>ách</w:t>
      </w:r>
      <w:r w:rsidRPr="00240CF2">
        <w:rPr>
          <w:szCs w:val="24"/>
        </w:rPr>
        <w:t xml:space="preserve"> živočišných buněk </w:t>
      </w:r>
      <w:r>
        <w:rPr>
          <w:szCs w:val="24"/>
        </w:rPr>
        <w:t>se vyskytují</w:t>
      </w:r>
      <w:r w:rsidRPr="00240CF2">
        <w:rPr>
          <w:szCs w:val="24"/>
        </w:rPr>
        <w:t xml:space="preserve"> molekuly cholesterolu</w:t>
      </w:r>
      <w:r w:rsidR="00331E12">
        <w:rPr>
          <w:szCs w:val="24"/>
        </w:rPr>
        <w:t xml:space="preserve"> a tvoří její významnou část:</w:t>
      </w:r>
      <w:r w:rsidRPr="00240CF2">
        <w:rPr>
          <w:szCs w:val="24"/>
        </w:rPr>
        <w:t xml:space="preserve"> </w:t>
      </w:r>
      <w:r w:rsidR="00331E12" w:rsidRPr="00240CF2">
        <w:rPr>
          <w:szCs w:val="24"/>
        </w:rPr>
        <w:t xml:space="preserve">zpevňují </w:t>
      </w:r>
      <w:r w:rsidRPr="00240CF2">
        <w:rPr>
          <w:szCs w:val="24"/>
        </w:rPr>
        <w:t>dvojvrstvu a snižují její tekutost. Cholesterol je látka steroidní povahy, jedná se o derivát steranu</w:t>
      </w:r>
      <w:r w:rsidR="00D320F6">
        <w:rPr>
          <w:szCs w:val="24"/>
        </w:rPr>
        <w:t xml:space="preserve"> (steran vyznačen na </w:t>
      </w:r>
      <w:r w:rsidR="00D320F6">
        <w:rPr>
          <w:i/>
          <w:szCs w:val="24"/>
        </w:rPr>
        <w:t xml:space="preserve">Obrázku </w:t>
      </w:r>
      <w:r w:rsidR="004E5BBA">
        <w:rPr>
          <w:i/>
          <w:szCs w:val="24"/>
        </w:rPr>
        <w:t>17</w:t>
      </w:r>
      <w:r w:rsidR="00D320F6">
        <w:rPr>
          <w:iCs/>
          <w:szCs w:val="24"/>
        </w:rPr>
        <w:t xml:space="preserve"> žlutě – bez dvojné vazby v poloze 5)</w:t>
      </w:r>
      <w:r w:rsidRPr="00240CF2">
        <w:rPr>
          <w:szCs w:val="24"/>
        </w:rPr>
        <w:t>. Obsahuje polární i nepolární části a podle toho se orientuje v</w:t>
      </w:r>
      <w:r w:rsidR="00223286">
        <w:rPr>
          <w:szCs w:val="24"/>
        </w:rPr>
        <w:t> </w:t>
      </w:r>
      <w:r w:rsidRPr="00240CF2">
        <w:rPr>
          <w:szCs w:val="24"/>
        </w:rPr>
        <w:t>biologické membráně</w:t>
      </w:r>
      <w:r w:rsidR="006352AB">
        <w:rPr>
          <w:szCs w:val="24"/>
        </w:rPr>
        <w:t xml:space="preserve"> – polární (-OH) skupinou směřuje k „hydrofilním hlavičkám“, nepolární část (steroidní jádro a uhlíkatý řetězec) je zanořen do „hydrofobních konců“</w:t>
      </w:r>
      <w:r w:rsidR="00223286">
        <w:rPr>
          <w:szCs w:val="24"/>
        </w:rPr>
        <w:t xml:space="preserve"> (viz </w:t>
      </w:r>
      <w:r w:rsidR="0006131D">
        <w:rPr>
          <w:i/>
          <w:iCs/>
          <w:szCs w:val="24"/>
        </w:rPr>
        <w:t>Obrázek 19</w:t>
      </w:r>
      <w:r w:rsidR="00223286">
        <w:rPr>
          <w:szCs w:val="24"/>
        </w:rPr>
        <w:t xml:space="preserve">). </w:t>
      </w:r>
      <w:r>
        <w:rPr>
          <w:szCs w:val="24"/>
        </w:rPr>
        <w:t>Struktura cholesterolu je znázorněna na</w:t>
      </w:r>
      <w:r w:rsidR="000D387C">
        <w:rPr>
          <w:szCs w:val="24"/>
        </w:rPr>
        <w:t> </w:t>
      </w:r>
      <w:r>
        <w:rPr>
          <w:i/>
          <w:iCs/>
          <w:szCs w:val="24"/>
        </w:rPr>
        <w:t xml:space="preserve">Obrázku </w:t>
      </w:r>
      <w:r w:rsidR="004E5BBA">
        <w:rPr>
          <w:i/>
          <w:iCs/>
          <w:szCs w:val="24"/>
        </w:rPr>
        <w:t>17</w:t>
      </w:r>
      <w:r>
        <w:rPr>
          <w:szCs w:val="24"/>
        </w:rPr>
        <w:t>.</w:t>
      </w:r>
    </w:p>
    <w:p w14:paraId="0819117B" w14:textId="77777777" w:rsidR="00CB5DBF" w:rsidRDefault="00CB5DBF" w:rsidP="00C058C0">
      <w:pPr>
        <w:contextualSpacing/>
        <w:rPr>
          <w:szCs w:val="24"/>
        </w:rPr>
      </w:pPr>
    </w:p>
    <w:p w14:paraId="71D0BD97" w14:textId="77777777" w:rsidR="006352AB" w:rsidRPr="00240CF2" w:rsidRDefault="006352AB" w:rsidP="00C058C0">
      <w:pPr>
        <w:contextualSpacing/>
        <w:rPr>
          <w:szCs w:val="24"/>
        </w:rPr>
      </w:pPr>
    </w:p>
    <w:p w14:paraId="61C95276" w14:textId="6153F58D" w:rsidR="00966F46" w:rsidRDefault="006352AB" w:rsidP="004E5BBA">
      <w:pPr>
        <w:pStyle w:val="obrzek"/>
        <w:rPr>
          <w:iCs/>
          <w:szCs w:val="24"/>
        </w:rPr>
      </w:pPr>
      <w:r>
        <w:drawing>
          <wp:inline distT="0" distB="0" distL="0" distR="0" wp14:anchorId="6D00177C" wp14:editId="73C47E6D">
            <wp:extent cx="2938636" cy="1728000"/>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8636" cy="1728000"/>
                    </a:xfrm>
                    <a:prstGeom prst="rect">
                      <a:avLst/>
                    </a:prstGeom>
                  </pic:spPr>
                </pic:pic>
              </a:graphicData>
            </a:graphic>
          </wp:inline>
        </w:drawing>
      </w:r>
    </w:p>
    <w:p w14:paraId="13FC5C13" w14:textId="5E58A886" w:rsidR="00966F46" w:rsidRDefault="006352AB" w:rsidP="00C058C0">
      <w:pPr>
        <w:contextualSpacing/>
        <w:jc w:val="center"/>
        <w:rPr>
          <w:i/>
          <w:szCs w:val="24"/>
        </w:rPr>
      </w:pPr>
      <w:r>
        <w:rPr>
          <w:i/>
          <w:szCs w:val="24"/>
        </w:rPr>
        <w:t xml:space="preserve">Obrázek </w:t>
      </w:r>
      <w:r w:rsidR="004E5BBA">
        <w:rPr>
          <w:i/>
          <w:szCs w:val="24"/>
        </w:rPr>
        <w:t>17</w:t>
      </w:r>
      <w:r>
        <w:rPr>
          <w:i/>
          <w:szCs w:val="24"/>
        </w:rPr>
        <w:t xml:space="preserve"> – Struktura cholesterolu</w:t>
      </w:r>
    </w:p>
    <w:p w14:paraId="554014CC" w14:textId="77777777" w:rsidR="00AE01E4" w:rsidRDefault="00AE01E4" w:rsidP="00C058C0">
      <w:pPr>
        <w:contextualSpacing/>
        <w:jc w:val="center"/>
        <w:rPr>
          <w:i/>
          <w:szCs w:val="24"/>
        </w:rPr>
      </w:pPr>
    </w:p>
    <w:p w14:paraId="1104F800" w14:textId="4B54F96D" w:rsidR="00854E7B" w:rsidRDefault="00854E7B" w:rsidP="00C058C0">
      <w:pPr>
        <w:contextualSpacing/>
        <w:rPr>
          <w:iCs/>
          <w:szCs w:val="24"/>
        </w:rPr>
      </w:pPr>
      <w:r>
        <w:rPr>
          <w:iCs/>
          <w:szCs w:val="24"/>
        </w:rPr>
        <w:tab/>
        <w:t>Další složkou membrán jsou proteiny, které napomáhají při transportu iontů a živin nebo např. slouží jako receptory při komunikaci buněk. Rozdělujeme je na dvě skupiny. Integrální proteiny jsou do membrány vnořeny tak, že pronikají buď celou fosfolipidovou dvojvrstvou, nebo do její poloviny. Periferní proteiny neprostupují do hydrofobního jádra fosfolipidové dvojvrstvy, vážou se pouze na její povrch (viz</w:t>
      </w:r>
      <w:r w:rsidR="002F07D8">
        <w:rPr>
          <w:iCs/>
          <w:szCs w:val="24"/>
        </w:rPr>
        <w:t> </w:t>
      </w:r>
      <w:r>
        <w:rPr>
          <w:i/>
          <w:szCs w:val="24"/>
        </w:rPr>
        <w:t xml:space="preserve">Obrázek </w:t>
      </w:r>
      <w:r w:rsidR="004E5BBA">
        <w:rPr>
          <w:i/>
          <w:szCs w:val="24"/>
        </w:rPr>
        <w:t>19</w:t>
      </w:r>
      <w:r>
        <w:rPr>
          <w:iCs/>
          <w:szCs w:val="24"/>
        </w:rPr>
        <w:t xml:space="preserve">).  Proteiny jsou látky složené </w:t>
      </w:r>
      <w:r w:rsidR="002F07D8">
        <w:rPr>
          <w:iCs/>
          <w:szCs w:val="24"/>
        </w:rPr>
        <w:t>AMK</w:t>
      </w:r>
      <w:r w:rsidR="00CF7105">
        <w:rPr>
          <w:iCs/>
          <w:szCs w:val="24"/>
        </w:rPr>
        <w:t xml:space="preserve">, které jsou vzájemně propojeny peptidovou vazbou (viz </w:t>
      </w:r>
      <w:r w:rsidR="00CF7105">
        <w:rPr>
          <w:i/>
          <w:szCs w:val="24"/>
        </w:rPr>
        <w:t xml:space="preserve">Obrázek </w:t>
      </w:r>
      <w:r w:rsidR="0006131D">
        <w:rPr>
          <w:i/>
          <w:szCs w:val="24"/>
        </w:rPr>
        <w:t>18</w:t>
      </w:r>
      <w:r w:rsidR="00CF7105">
        <w:rPr>
          <w:iCs/>
          <w:szCs w:val="24"/>
        </w:rPr>
        <w:t>).</w:t>
      </w:r>
    </w:p>
    <w:p w14:paraId="33CBB825" w14:textId="77777777" w:rsidR="00CF7105" w:rsidRDefault="00CF7105" w:rsidP="00C058C0">
      <w:pPr>
        <w:contextualSpacing/>
        <w:rPr>
          <w:iCs/>
          <w:szCs w:val="24"/>
        </w:rPr>
      </w:pPr>
    </w:p>
    <w:p w14:paraId="1845316F" w14:textId="296423BB" w:rsidR="00CF7105" w:rsidRDefault="00CF7105" w:rsidP="004E5BBA">
      <w:pPr>
        <w:pStyle w:val="obrzek"/>
        <w:rPr>
          <w:iCs/>
          <w:szCs w:val="24"/>
        </w:rPr>
      </w:pPr>
      <w:r>
        <w:drawing>
          <wp:inline distT="0" distB="0" distL="0" distR="0" wp14:anchorId="4D36C039" wp14:editId="09600FEF">
            <wp:extent cx="2328007" cy="169200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8007" cy="1692000"/>
                    </a:xfrm>
                    <a:prstGeom prst="rect">
                      <a:avLst/>
                    </a:prstGeom>
                  </pic:spPr>
                </pic:pic>
              </a:graphicData>
            </a:graphic>
          </wp:inline>
        </w:drawing>
      </w:r>
    </w:p>
    <w:p w14:paraId="01BB90EF" w14:textId="2EE9000C" w:rsidR="00CF7105" w:rsidRDefault="00CF7105" w:rsidP="00C058C0">
      <w:pPr>
        <w:contextualSpacing/>
        <w:jc w:val="center"/>
        <w:rPr>
          <w:i/>
          <w:szCs w:val="24"/>
        </w:rPr>
      </w:pPr>
      <w:r>
        <w:rPr>
          <w:i/>
          <w:szCs w:val="24"/>
        </w:rPr>
        <w:t xml:space="preserve">Obrázek </w:t>
      </w:r>
      <w:r w:rsidR="004E5BBA">
        <w:rPr>
          <w:i/>
          <w:szCs w:val="24"/>
        </w:rPr>
        <w:t>18</w:t>
      </w:r>
      <w:r>
        <w:rPr>
          <w:iCs/>
          <w:szCs w:val="24"/>
        </w:rPr>
        <w:t xml:space="preserve"> </w:t>
      </w:r>
      <w:r>
        <w:rPr>
          <w:i/>
          <w:szCs w:val="24"/>
        </w:rPr>
        <w:t xml:space="preserve">– Peptidová vazba mezi dvěma </w:t>
      </w:r>
      <w:r w:rsidR="002F07D8">
        <w:rPr>
          <w:i/>
          <w:szCs w:val="24"/>
        </w:rPr>
        <w:t>AMK</w:t>
      </w:r>
      <w:r>
        <w:rPr>
          <w:i/>
          <w:szCs w:val="24"/>
        </w:rPr>
        <w:t xml:space="preserve"> (R</w:t>
      </w:r>
      <w:r>
        <w:rPr>
          <w:i/>
          <w:szCs w:val="24"/>
          <w:vertAlign w:val="subscript"/>
        </w:rPr>
        <w:t>1</w:t>
      </w:r>
      <w:r>
        <w:rPr>
          <w:i/>
          <w:szCs w:val="24"/>
        </w:rPr>
        <w:t xml:space="preserve"> a R</w:t>
      </w:r>
      <w:r>
        <w:rPr>
          <w:i/>
          <w:szCs w:val="24"/>
          <w:vertAlign w:val="subscript"/>
        </w:rPr>
        <w:t>2</w:t>
      </w:r>
      <w:r>
        <w:rPr>
          <w:i/>
          <w:szCs w:val="24"/>
        </w:rPr>
        <w:t>)</w:t>
      </w:r>
    </w:p>
    <w:p w14:paraId="2590B919" w14:textId="3C19CC33" w:rsidR="00CF7105" w:rsidRDefault="00CF7105" w:rsidP="00C058C0">
      <w:pPr>
        <w:contextualSpacing/>
        <w:jc w:val="center"/>
        <w:rPr>
          <w:i/>
          <w:szCs w:val="24"/>
        </w:rPr>
      </w:pPr>
    </w:p>
    <w:p w14:paraId="60F03539" w14:textId="549CB0BF" w:rsidR="004E415A" w:rsidRDefault="00CF7105" w:rsidP="00C058C0">
      <w:pPr>
        <w:contextualSpacing/>
        <w:rPr>
          <w:iCs/>
          <w:szCs w:val="24"/>
        </w:rPr>
      </w:pPr>
      <w:r>
        <w:rPr>
          <w:iCs/>
          <w:szCs w:val="24"/>
        </w:rPr>
        <w:tab/>
      </w:r>
      <w:r w:rsidR="00585743">
        <w:rPr>
          <w:iCs/>
          <w:szCs w:val="24"/>
        </w:rPr>
        <w:t>Vnější vrstva biologické membrány obsahuje rovněž sacharidy, které se vážou na molekuly proteinů nebo lipidů (pak vznikají glykoproteiny nebo glykolipidy)</w:t>
      </w:r>
      <w:r w:rsidR="00570770">
        <w:rPr>
          <w:iCs/>
          <w:szCs w:val="24"/>
        </w:rPr>
        <w:t xml:space="preserve"> (viz </w:t>
      </w:r>
      <w:r w:rsidR="00570770">
        <w:rPr>
          <w:i/>
          <w:szCs w:val="24"/>
        </w:rPr>
        <w:t xml:space="preserve">Obrázek </w:t>
      </w:r>
      <w:r w:rsidR="004E5BBA">
        <w:rPr>
          <w:i/>
          <w:szCs w:val="24"/>
        </w:rPr>
        <w:t>19</w:t>
      </w:r>
      <w:r w:rsidR="00570770">
        <w:rPr>
          <w:iCs/>
          <w:szCs w:val="24"/>
        </w:rPr>
        <w:t>)</w:t>
      </w:r>
      <w:r w:rsidR="00585743">
        <w:rPr>
          <w:iCs/>
          <w:szCs w:val="24"/>
        </w:rPr>
        <w:t xml:space="preserve">.  Mohou se vázat dvěma způsoby – O-glykosidovou vazbou na -OH skupinu </w:t>
      </w:r>
      <w:r w:rsidR="002F07D8">
        <w:rPr>
          <w:iCs/>
          <w:szCs w:val="24"/>
        </w:rPr>
        <w:t>AMK</w:t>
      </w:r>
      <w:r w:rsidR="00585743">
        <w:rPr>
          <w:iCs/>
          <w:szCs w:val="24"/>
        </w:rPr>
        <w:t xml:space="preserve"> serin nebo threonin</w:t>
      </w:r>
      <w:r w:rsidR="00570770">
        <w:rPr>
          <w:iCs/>
          <w:szCs w:val="24"/>
        </w:rPr>
        <w:t xml:space="preserve">, nebo </w:t>
      </w:r>
      <w:r w:rsidR="00585743">
        <w:rPr>
          <w:iCs/>
          <w:szCs w:val="24"/>
        </w:rPr>
        <w:t xml:space="preserve">N-glykosidovou </w:t>
      </w:r>
      <w:r w:rsidR="00570770">
        <w:rPr>
          <w:iCs/>
          <w:szCs w:val="24"/>
        </w:rPr>
        <w:t>na -NH</w:t>
      </w:r>
      <w:r w:rsidR="00570770">
        <w:rPr>
          <w:iCs/>
          <w:szCs w:val="24"/>
          <w:vertAlign w:val="subscript"/>
        </w:rPr>
        <w:t>2</w:t>
      </w:r>
      <w:r w:rsidR="00570770">
        <w:rPr>
          <w:iCs/>
          <w:szCs w:val="24"/>
        </w:rPr>
        <w:t xml:space="preserve"> skupinu </w:t>
      </w:r>
      <w:r w:rsidR="002F07D8">
        <w:rPr>
          <w:iCs/>
          <w:szCs w:val="24"/>
        </w:rPr>
        <w:t>AMK</w:t>
      </w:r>
      <w:r w:rsidR="00570770">
        <w:rPr>
          <w:iCs/>
          <w:szCs w:val="24"/>
        </w:rPr>
        <w:t xml:space="preserve"> asparagin.</w:t>
      </w:r>
      <w:r w:rsidR="00AE01E4">
        <w:rPr>
          <w:iCs/>
          <w:szCs w:val="24"/>
        </w:rPr>
        <w:t xml:space="preserve"> Různě dlouhé sacharidové řetězce vytváří na vnější straně biologické </w:t>
      </w:r>
      <w:r w:rsidR="00AE01E4">
        <w:rPr>
          <w:iCs/>
          <w:szCs w:val="24"/>
        </w:rPr>
        <w:lastRenderedPageBreak/>
        <w:t>membrány sacharidový plášť, tzv. glykokalyx, který chrání buňku před chemickými a</w:t>
      </w:r>
      <w:r w:rsidR="002F07D8">
        <w:rPr>
          <w:iCs/>
          <w:szCs w:val="24"/>
        </w:rPr>
        <w:t> </w:t>
      </w:r>
      <w:r w:rsidR="00AE01E4">
        <w:rPr>
          <w:iCs/>
          <w:szCs w:val="24"/>
        </w:rPr>
        <w:t>mechanickými vlivy. Sacharidové řetězce rovněž vytváří specifická rozpoznávací místa.</w:t>
      </w:r>
      <w:r w:rsidR="00570770">
        <w:rPr>
          <w:iCs/>
          <w:szCs w:val="24"/>
        </w:rPr>
        <w:t xml:space="preserve"> </w:t>
      </w:r>
    </w:p>
    <w:p w14:paraId="7298CFA9" w14:textId="6554A023" w:rsidR="004E415A" w:rsidRPr="004E415A" w:rsidRDefault="004E415A" w:rsidP="004E5BBA">
      <w:pPr>
        <w:pStyle w:val="obrzek"/>
        <w:rPr>
          <w:iCs/>
          <w:szCs w:val="24"/>
        </w:rPr>
      </w:pPr>
      <w:r>
        <w:drawing>
          <wp:inline distT="0" distB="0" distL="0" distR="0" wp14:anchorId="3F51253F" wp14:editId="0B4D1ED9">
            <wp:extent cx="5399405" cy="27101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9405" cy="2710180"/>
                    </a:xfrm>
                    <a:prstGeom prst="rect">
                      <a:avLst/>
                    </a:prstGeom>
                  </pic:spPr>
                </pic:pic>
              </a:graphicData>
            </a:graphic>
          </wp:inline>
        </w:drawing>
      </w:r>
    </w:p>
    <w:p w14:paraId="6B638E3D" w14:textId="0A86AE4B" w:rsidR="004E415A" w:rsidRDefault="004E415A" w:rsidP="004E415A">
      <w:pPr>
        <w:contextualSpacing/>
        <w:jc w:val="center"/>
        <w:rPr>
          <w:i/>
          <w:szCs w:val="24"/>
        </w:rPr>
      </w:pPr>
      <w:r>
        <w:rPr>
          <w:i/>
          <w:szCs w:val="24"/>
        </w:rPr>
        <w:t xml:space="preserve">Obrázek </w:t>
      </w:r>
      <w:r w:rsidR="004E5BBA">
        <w:rPr>
          <w:i/>
          <w:szCs w:val="24"/>
        </w:rPr>
        <w:t>19</w:t>
      </w:r>
      <w:r>
        <w:rPr>
          <w:i/>
          <w:szCs w:val="24"/>
        </w:rPr>
        <w:t xml:space="preserve"> – Biologická membrána: A – fosfolipidová dvojvrstva, B – cholesterol, C –</w:t>
      </w:r>
      <w:r w:rsidR="00223286">
        <w:rPr>
          <w:i/>
          <w:szCs w:val="24"/>
        </w:rPr>
        <w:t> </w:t>
      </w:r>
      <w:r>
        <w:rPr>
          <w:i/>
          <w:szCs w:val="24"/>
        </w:rPr>
        <w:t xml:space="preserve">integrální proteiny, D – periferní proteiny, E – glykoproteiny, F – glykolipidy </w:t>
      </w:r>
    </w:p>
    <w:p w14:paraId="7A88E815" w14:textId="6C040DF8" w:rsidR="004E415A" w:rsidRDefault="004E415A" w:rsidP="004E415A">
      <w:pPr>
        <w:contextualSpacing/>
        <w:jc w:val="center"/>
        <w:rPr>
          <w:iCs/>
          <w:szCs w:val="24"/>
        </w:rPr>
      </w:pPr>
    </w:p>
    <w:p w14:paraId="44BB8B61" w14:textId="113A46C8" w:rsidR="00CF7105" w:rsidRDefault="004E415A" w:rsidP="00C058C0">
      <w:pPr>
        <w:contextualSpacing/>
        <w:rPr>
          <w:iCs/>
          <w:szCs w:val="24"/>
        </w:rPr>
      </w:pPr>
      <w:r>
        <w:rPr>
          <w:iCs/>
          <w:szCs w:val="24"/>
        </w:rPr>
        <w:tab/>
      </w:r>
      <w:r w:rsidR="00570770">
        <w:rPr>
          <w:iCs/>
          <w:szCs w:val="24"/>
        </w:rPr>
        <w:t>Glykoproteiny a glykolipidy obsahují různé monosacharidy či</w:t>
      </w:r>
      <w:r w:rsidR="002F07D8">
        <w:rPr>
          <w:iCs/>
          <w:szCs w:val="24"/>
        </w:rPr>
        <w:t xml:space="preserve"> </w:t>
      </w:r>
      <w:r w:rsidR="00570770">
        <w:rPr>
          <w:iCs/>
          <w:szCs w:val="24"/>
        </w:rPr>
        <w:t>jejich deriváty, jako</w:t>
      </w:r>
      <w:r w:rsidR="002F07D8">
        <w:rPr>
          <w:iCs/>
          <w:szCs w:val="24"/>
        </w:rPr>
        <w:t> </w:t>
      </w:r>
      <w:r w:rsidR="00570770">
        <w:rPr>
          <w:iCs/>
          <w:szCs w:val="24"/>
        </w:rPr>
        <w:t>jsou např</w:t>
      </w:r>
      <w:r w:rsidR="002F07D8">
        <w:rPr>
          <w:iCs/>
          <w:szCs w:val="24"/>
        </w:rPr>
        <w:t>íklad</w:t>
      </w:r>
      <w:r w:rsidR="00570770">
        <w:rPr>
          <w:iCs/>
          <w:szCs w:val="24"/>
        </w:rPr>
        <w:t xml:space="preserve"> galaktosa, glukosa, manosa, fukosa, N</w:t>
      </w:r>
      <w:r w:rsidR="00570770">
        <w:rPr>
          <w:iCs/>
          <w:szCs w:val="24"/>
        </w:rPr>
        <w:noBreakHyphen/>
        <w:t>acetylgalaktosamin, N</w:t>
      </w:r>
      <w:r w:rsidR="00AE01E4">
        <w:rPr>
          <w:iCs/>
          <w:szCs w:val="24"/>
        </w:rPr>
        <w:noBreakHyphen/>
      </w:r>
      <w:r w:rsidR="00570770">
        <w:rPr>
          <w:iCs/>
          <w:szCs w:val="24"/>
        </w:rPr>
        <w:t>acetylglukosamin. Struktura těchto molekul je znázorněna na</w:t>
      </w:r>
      <w:r w:rsidR="0040071F">
        <w:rPr>
          <w:iCs/>
          <w:szCs w:val="24"/>
        </w:rPr>
        <w:t xml:space="preserve"> </w:t>
      </w:r>
      <w:r w:rsidR="00570770">
        <w:rPr>
          <w:i/>
          <w:szCs w:val="24"/>
        </w:rPr>
        <w:t xml:space="preserve">Obrázku </w:t>
      </w:r>
      <w:r w:rsidR="00223286">
        <w:rPr>
          <w:i/>
          <w:szCs w:val="24"/>
        </w:rPr>
        <w:t>2</w:t>
      </w:r>
      <w:r w:rsidR="004E5BBA">
        <w:rPr>
          <w:i/>
          <w:szCs w:val="24"/>
        </w:rPr>
        <w:t>0</w:t>
      </w:r>
      <w:r w:rsidR="00570770">
        <w:rPr>
          <w:iCs/>
          <w:szCs w:val="24"/>
        </w:rPr>
        <w:t>.</w:t>
      </w:r>
      <w:r w:rsidR="0040071F">
        <w:rPr>
          <w:iCs/>
          <w:szCs w:val="24"/>
        </w:rPr>
        <w:t xml:space="preserve"> </w:t>
      </w:r>
      <w:r w:rsidR="0040071F" w:rsidRPr="0040071F">
        <w:rPr>
          <w:iCs/>
          <w:szCs w:val="24"/>
        </w:rPr>
        <w:t>V</w:t>
      </w:r>
      <w:r w:rsidR="0040071F">
        <w:rPr>
          <w:iCs/>
          <w:szCs w:val="24"/>
        </w:rPr>
        <w:t> </w:t>
      </w:r>
      <w:r w:rsidR="0040071F" w:rsidRPr="0040071F">
        <w:rPr>
          <w:iCs/>
          <w:szCs w:val="24"/>
        </w:rPr>
        <w:t xml:space="preserve">koncové pozici oligosacharidového řetězce bývá velmi často vázaná kyselina sialová. Jako kyselina sialová se souhrnně označují deriváty kyseliny neuraminové, </w:t>
      </w:r>
      <w:r w:rsidR="004A7C60">
        <w:rPr>
          <w:iCs/>
          <w:szCs w:val="24"/>
        </w:rPr>
        <w:t>která</w:t>
      </w:r>
      <w:r w:rsidR="0040071F">
        <w:rPr>
          <w:iCs/>
          <w:szCs w:val="24"/>
        </w:rPr>
        <w:t> </w:t>
      </w:r>
      <w:r w:rsidR="0040071F" w:rsidRPr="0040071F">
        <w:rPr>
          <w:iCs/>
          <w:szCs w:val="24"/>
        </w:rPr>
        <w:t>je</w:t>
      </w:r>
      <w:r w:rsidR="0040071F">
        <w:rPr>
          <w:iCs/>
          <w:szCs w:val="24"/>
        </w:rPr>
        <w:t> </w:t>
      </w:r>
      <w:r w:rsidR="0040071F" w:rsidRPr="0040071F">
        <w:rPr>
          <w:iCs/>
          <w:szCs w:val="24"/>
        </w:rPr>
        <w:t>substituovaný</w:t>
      </w:r>
      <w:r w:rsidR="004A7C60">
        <w:rPr>
          <w:iCs/>
          <w:szCs w:val="24"/>
        </w:rPr>
        <w:t>m</w:t>
      </w:r>
      <w:r w:rsidR="0040071F" w:rsidRPr="0040071F">
        <w:rPr>
          <w:iCs/>
          <w:szCs w:val="24"/>
        </w:rPr>
        <w:t xml:space="preserve"> derivát</w:t>
      </w:r>
      <w:r w:rsidR="004A7C60">
        <w:rPr>
          <w:iCs/>
          <w:szCs w:val="24"/>
        </w:rPr>
        <w:t>em</w:t>
      </w:r>
      <w:r w:rsidR="0040071F" w:rsidRPr="0040071F">
        <w:rPr>
          <w:iCs/>
          <w:szCs w:val="24"/>
        </w:rPr>
        <w:t xml:space="preserve"> </w:t>
      </w:r>
      <w:r w:rsidR="004A7C60">
        <w:rPr>
          <w:iCs/>
          <w:szCs w:val="24"/>
        </w:rPr>
        <w:t>manosaminu a fosfoenolpyruvátu</w:t>
      </w:r>
      <w:r w:rsidR="0040071F" w:rsidRPr="0040071F">
        <w:rPr>
          <w:iCs/>
          <w:szCs w:val="24"/>
        </w:rPr>
        <w:t>. Kyselina sialová bývá klíčovou složkou mnohých receptorů.</w:t>
      </w:r>
    </w:p>
    <w:p w14:paraId="596C7C04" w14:textId="77777777" w:rsidR="004E5BBA" w:rsidRDefault="004E5BBA" w:rsidP="00C058C0">
      <w:pPr>
        <w:contextualSpacing/>
        <w:rPr>
          <w:iCs/>
          <w:szCs w:val="24"/>
        </w:rPr>
      </w:pPr>
    </w:p>
    <w:p w14:paraId="31DE9612" w14:textId="77777777" w:rsidR="004E5BBA" w:rsidRDefault="004E5BBA" w:rsidP="00C058C0">
      <w:pPr>
        <w:contextualSpacing/>
        <w:rPr>
          <w:iCs/>
          <w:szCs w:val="24"/>
        </w:rPr>
      </w:pPr>
    </w:p>
    <w:p w14:paraId="43300A9A" w14:textId="77777777" w:rsidR="004E5BBA" w:rsidRDefault="004E5BBA" w:rsidP="00C058C0">
      <w:pPr>
        <w:contextualSpacing/>
        <w:rPr>
          <w:iCs/>
          <w:szCs w:val="24"/>
        </w:rPr>
      </w:pPr>
    </w:p>
    <w:p w14:paraId="25139C86" w14:textId="77777777" w:rsidR="004E5BBA" w:rsidRDefault="004E5BBA" w:rsidP="00C058C0">
      <w:pPr>
        <w:contextualSpacing/>
        <w:rPr>
          <w:iCs/>
          <w:szCs w:val="24"/>
        </w:rPr>
      </w:pPr>
    </w:p>
    <w:p w14:paraId="7C688DB4" w14:textId="77777777" w:rsidR="004E5BBA" w:rsidRDefault="004E5BBA" w:rsidP="00C058C0">
      <w:pPr>
        <w:contextualSpacing/>
        <w:rPr>
          <w:iCs/>
          <w:szCs w:val="24"/>
        </w:rPr>
      </w:pPr>
    </w:p>
    <w:p w14:paraId="5211281A" w14:textId="77777777" w:rsidR="004E5BBA" w:rsidRDefault="004E5BBA" w:rsidP="00C058C0">
      <w:pPr>
        <w:contextualSpacing/>
        <w:rPr>
          <w:iCs/>
          <w:szCs w:val="24"/>
        </w:rPr>
      </w:pPr>
    </w:p>
    <w:p w14:paraId="773C5511" w14:textId="77777777" w:rsidR="004E5BBA" w:rsidRDefault="004E5BBA" w:rsidP="00C058C0">
      <w:pPr>
        <w:contextualSpacing/>
        <w:rPr>
          <w:iCs/>
          <w:szCs w:val="24"/>
        </w:rPr>
      </w:pPr>
    </w:p>
    <w:p w14:paraId="60987565" w14:textId="77777777" w:rsidR="004E5BBA" w:rsidRDefault="004E5BBA" w:rsidP="00C058C0">
      <w:pPr>
        <w:contextualSpacing/>
        <w:rPr>
          <w:iCs/>
          <w:szCs w:val="24"/>
        </w:rPr>
      </w:pPr>
    </w:p>
    <w:p w14:paraId="53DC8639" w14:textId="77777777" w:rsidR="004E5BBA" w:rsidRDefault="004E5BBA" w:rsidP="00C058C0">
      <w:pPr>
        <w:contextualSpacing/>
        <w:rPr>
          <w:iCs/>
          <w:szCs w:val="24"/>
        </w:rPr>
      </w:pPr>
    </w:p>
    <w:p w14:paraId="4E160D13" w14:textId="77777777" w:rsidR="004E5BBA" w:rsidRDefault="004E5BBA" w:rsidP="00C058C0">
      <w:pPr>
        <w:contextualSpacing/>
        <w:rPr>
          <w:iCs/>
          <w:szCs w:val="24"/>
        </w:rPr>
      </w:pPr>
    </w:p>
    <w:p w14:paraId="49EB4B85" w14:textId="4C0F87B6" w:rsidR="0040071F" w:rsidRDefault="0003477E" w:rsidP="0040071F">
      <w:pPr>
        <w:contextualSpacing/>
        <w:rPr>
          <w:noProof/>
        </w:rPr>
      </w:pPr>
      <w:r>
        <w:rPr>
          <w:noProof/>
          <w:lang w:eastAsia="cs-CZ"/>
        </w:rPr>
        <mc:AlternateContent>
          <mc:Choice Requires="wps">
            <w:drawing>
              <wp:anchor distT="45720" distB="45720" distL="114300" distR="114300" simplePos="0" relativeHeight="251681792" behindDoc="0" locked="0" layoutInCell="1" allowOverlap="1" wp14:anchorId="25047366" wp14:editId="638BE54A">
                <wp:simplePos x="0" y="0"/>
                <wp:positionH relativeFrom="column">
                  <wp:posOffset>-60325</wp:posOffset>
                </wp:positionH>
                <wp:positionV relativeFrom="paragraph">
                  <wp:posOffset>259080</wp:posOffset>
                </wp:positionV>
                <wp:extent cx="882650" cy="223520"/>
                <wp:effectExtent l="0" t="0" r="0" b="508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3520"/>
                        </a:xfrm>
                        <a:prstGeom prst="rect">
                          <a:avLst/>
                        </a:prstGeom>
                        <a:noFill/>
                        <a:ln w="9525">
                          <a:noFill/>
                          <a:miter lim="800000"/>
                          <a:headEnd/>
                          <a:tailEnd/>
                        </a:ln>
                      </wps:spPr>
                      <wps:txbx>
                        <w:txbxContent>
                          <w:p w14:paraId="7BA2702A" w14:textId="7F636C2A" w:rsidR="0099405C" w:rsidRPr="005B5CD4" w:rsidRDefault="0099405C" w:rsidP="0003477E">
                            <w:pPr>
                              <w:rPr>
                                <w:b/>
                                <w:bCs/>
                                <w:sz w:val="16"/>
                                <w:szCs w:val="14"/>
                              </w:rPr>
                            </w:pPr>
                            <w:r w:rsidRPr="005B5CD4">
                              <w:rPr>
                                <w:b/>
                                <w:bCs/>
                                <w:sz w:val="16"/>
                                <w:szCs w:val="14"/>
                              </w:rPr>
                              <w:t>G</w:t>
                            </w:r>
                            <w:r>
                              <w:rPr>
                                <w:b/>
                                <w:bCs/>
                                <w:sz w:val="16"/>
                                <w:szCs w:val="14"/>
                              </w:rPr>
                              <w:t>A</w:t>
                            </w:r>
                            <w:r w:rsidRPr="005B5CD4">
                              <w:rPr>
                                <w:b/>
                                <w:bCs/>
                                <w:sz w:val="16"/>
                                <w:szCs w:val="14"/>
                              </w:rPr>
                              <w:t>L</w:t>
                            </w:r>
                            <w:r>
                              <w:rPr>
                                <w:b/>
                                <w:bCs/>
                                <w:sz w:val="16"/>
                                <w:szCs w:val="14"/>
                              </w:rPr>
                              <w:t>A</w:t>
                            </w:r>
                            <w:r w:rsidRPr="005B5CD4">
                              <w:rPr>
                                <w:b/>
                                <w:bCs/>
                                <w:sz w:val="16"/>
                                <w:szCs w:val="14"/>
                              </w:rPr>
                              <w:t>K</w:t>
                            </w:r>
                            <w:r>
                              <w:rPr>
                                <w:b/>
                                <w:bCs/>
                                <w:sz w:val="16"/>
                                <w:szCs w:val="14"/>
                              </w:rPr>
                              <w:t>T</w:t>
                            </w:r>
                            <w:r w:rsidRPr="005B5CD4">
                              <w:rPr>
                                <w:b/>
                                <w:bCs/>
                                <w:sz w:val="16"/>
                                <w:szCs w:val="14"/>
                              </w:rPr>
                              <w:t>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47366" id="_x0000_t202" coordsize="21600,21600" o:spt="202" path="m,l,21600r21600,l21600,xe">
                <v:stroke joinstyle="miter"/>
                <v:path gradientshapeok="t" o:connecttype="rect"/>
              </v:shapetype>
              <v:shape id="Textové pole 2" o:spid="_x0000_s1026" type="#_x0000_t202" style="position:absolute;left:0;text-align:left;margin-left:-4.75pt;margin-top:20.4pt;width:69.5pt;height:17.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" filled="f" stroked="f">
                <v:textbox>
                  <w:txbxContent>
                    <w:p w14:paraId="7BA2702A" w14:textId="7F636C2A" w:rsidR="0099405C" w:rsidRPr="005B5CD4" w:rsidRDefault="0099405C" w:rsidP="0003477E">
                      <w:pPr>
                        <w:rPr>
                          <w:b/>
                          <w:bCs/>
                          <w:sz w:val="16"/>
                          <w:szCs w:val="14"/>
                        </w:rPr>
                      </w:pPr>
                      <w:r w:rsidRPr="005B5CD4">
                        <w:rPr>
                          <w:b/>
                          <w:bCs/>
                          <w:sz w:val="16"/>
                          <w:szCs w:val="14"/>
                        </w:rPr>
                        <w:t>G</w:t>
                      </w:r>
                      <w:r>
                        <w:rPr>
                          <w:b/>
                          <w:bCs/>
                          <w:sz w:val="16"/>
                          <w:szCs w:val="14"/>
                        </w:rPr>
                        <w:t>A</w:t>
                      </w:r>
                      <w:r w:rsidRPr="005B5CD4">
                        <w:rPr>
                          <w:b/>
                          <w:bCs/>
                          <w:sz w:val="16"/>
                          <w:szCs w:val="14"/>
                        </w:rPr>
                        <w:t>L</w:t>
                      </w:r>
                      <w:r>
                        <w:rPr>
                          <w:b/>
                          <w:bCs/>
                          <w:sz w:val="16"/>
                          <w:szCs w:val="14"/>
                        </w:rPr>
                        <w:t>A</w:t>
                      </w:r>
                      <w:r w:rsidRPr="005B5CD4">
                        <w:rPr>
                          <w:b/>
                          <w:bCs/>
                          <w:sz w:val="16"/>
                          <w:szCs w:val="14"/>
                        </w:rPr>
                        <w:t>K</w:t>
                      </w:r>
                      <w:r>
                        <w:rPr>
                          <w:b/>
                          <w:bCs/>
                          <w:sz w:val="16"/>
                          <w:szCs w:val="14"/>
                        </w:rPr>
                        <w:t>T</w:t>
                      </w:r>
                      <w:r w:rsidRPr="005B5CD4">
                        <w:rPr>
                          <w:b/>
                          <w:bCs/>
                          <w:sz w:val="16"/>
                          <w:szCs w:val="14"/>
                        </w:rPr>
                        <w:t>OSA</w:t>
                      </w:r>
                    </w:p>
                  </w:txbxContent>
                </v:textbox>
              </v:shape>
            </w:pict>
          </mc:Fallback>
        </mc:AlternateContent>
      </w:r>
    </w:p>
    <w:p w14:paraId="62BD19BC" w14:textId="466EBA56" w:rsidR="0040071F" w:rsidRDefault="0003477E" w:rsidP="0040071F">
      <w:pPr>
        <w:contextualSpacing/>
        <w:rPr>
          <w:noProof/>
        </w:rPr>
      </w:pPr>
      <w:r>
        <w:rPr>
          <w:noProof/>
          <w:lang w:eastAsia="cs-CZ"/>
        </w:rPr>
        <mc:AlternateContent>
          <mc:Choice Requires="wps">
            <w:drawing>
              <wp:anchor distT="45720" distB="45720" distL="114300" distR="114300" simplePos="0" relativeHeight="251672576" behindDoc="0" locked="0" layoutInCell="1" allowOverlap="1" wp14:anchorId="7BDC605B" wp14:editId="7BB0DE11">
                <wp:simplePos x="0" y="0"/>
                <wp:positionH relativeFrom="column">
                  <wp:posOffset>1816100</wp:posOffset>
                </wp:positionH>
                <wp:positionV relativeFrom="paragraph">
                  <wp:posOffset>6350</wp:posOffset>
                </wp:positionV>
                <wp:extent cx="744220" cy="223520"/>
                <wp:effectExtent l="0" t="0" r="0" b="5080"/>
                <wp:wrapNone/>
                <wp:docPr id="2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23520"/>
                        </a:xfrm>
                        <a:prstGeom prst="rect">
                          <a:avLst/>
                        </a:prstGeom>
                        <a:solidFill>
                          <a:schemeClr val="bg1"/>
                        </a:solidFill>
                        <a:ln w="9525">
                          <a:noFill/>
                          <a:miter lim="800000"/>
                          <a:headEnd/>
                          <a:tailEnd/>
                        </a:ln>
                      </wps:spPr>
                      <wps:txbx>
                        <w:txbxContent>
                          <w:p w14:paraId="69CAB92A" w14:textId="77777777" w:rsidR="0099405C" w:rsidRPr="005B5CD4" w:rsidRDefault="0099405C" w:rsidP="0040071F">
                            <w:pPr>
                              <w:rPr>
                                <w:b/>
                                <w:bCs/>
                                <w:sz w:val="16"/>
                                <w:szCs w:val="14"/>
                              </w:rPr>
                            </w:pPr>
                            <w:r w:rsidRPr="005B5CD4">
                              <w:rPr>
                                <w:b/>
                                <w:bCs/>
                                <w:sz w:val="16"/>
                                <w:szCs w:val="14"/>
                              </w:rPr>
                              <w:t>GL</w:t>
                            </w:r>
                            <w:r>
                              <w:rPr>
                                <w:b/>
                                <w:bCs/>
                                <w:sz w:val="16"/>
                                <w:szCs w:val="14"/>
                              </w:rPr>
                              <w:t>U</w:t>
                            </w:r>
                            <w:r w:rsidRPr="005B5CD4">
                              <w:rPr>
                                <w:b/>
                                <w:bCs/>
                                <w:sz w:val="16"/>
                                <w:szCs w:val="14"/>
                              </w:rPr>
                              <w:t>KOSA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C605B" id="_x0000_s1027" type="#_x0000_t202" style="position:absolute;left:0;text-align:left;margin-left:143pt;margin-top:.5pt;width:58.6pt;height:17.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" fillcolor="white [3212]" stroked="f">
                <v:textbox>
                  <w:txbxContent>
                    <w:p w14:paraId="69CAB92A" w14:textId="77777777" w:rsidR="0099405C" w:rsidRPr="005B5CD4" w:rsidRDefault="0099405C" w:rsidP="0040071F">
                      <w:pPr>
                        <w:rPr>
                          <w:b/>
                          <w:bCs/>
                          <w:sz w:val="16"/>
                          <w:szCs w:val="14"/>
                        </w:rPr>
                      </w:pPr>
                      <w:r w:rsidRPr="005B5CD4">
                        <w:rPr>
                          <w:b/>
                          <w:bCs/>
                          <w:sz w:val="16"/>
                          <w:szCs w:val="14"/>
                        </w:rPr>
                        <w:t>GL</w:t>
                      </w:r>
                      <w:r>
                        <w:rPr>
                          <w:b/>
                          <w:bCs/>
                          <w:sz w:val="16"/>
                          <w:szCs w:val="14"/>
                        </w:rPr>
                        <w:t>U</w:t>
                      </w:r>
                      <w:r w:rsidRPr="005B5CD4">
                        <w:rPr>
                          <w:b/>
                          <w:bCs/>
                          <w:sz w:val="16"/>
                          <w:szCs w:val="14"/>
                        </w:rPr>
                        <w:t>KOSA</w:t>
                      </w:r>
                    </w:p>
                  </w:txbxContent>
                </v:textbox>
              </v:shape>
            </w:pict>
          </mc:Fallback>
        </mc:AlternateContent>
      </w:r>
      <w:r>
        <w:rPr>
          <w:noProof/>
          <w:lang w:eastAsia="cs-CZ"/>
        </w:rPr>
        <mc:AlternateContent>
          <mc:Choice Requires="wps">
            <w:drawing>
              <wp:anchor distT="45720" distB="45720" distL="114300" distR="114300" simplePos="0" relativeHeight="251673600" behindDoc="0" locked="0" layoutInCell="1" allowOverlap="1" wp14:anchorId="78E94996" wp14:editId="1AA168C3">
                <wp:simplePos x="0" y="0"/>
                <wp:positionH relativeFrom="column">
                  <wp:posOffset>3797300</wp:posOffset>
                </wp:positionH>
                <wp:positionV relativeFrom="paragraph">
                  <wp:posOffset>6985</wp:posOffset>
                </wp:positionV>
                <wp:extent cx="695325" cy="223520"/>
                <wp:effectExtent l="0" t="0" r="9525" b="5080"/>
                <wp:wrapNone/>
                <wp:docPr id="2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3520"/>
                        </a:xfrm>
                        <a:prstGeom prst="rect">
                          <a:avLst/>
                        </a:prstGeom>
                        <a:solidFill>
                          <a:schemeClr val="bg1"/>
                        </a:solidFill>
                        <a:ln w="9525">
                          <a:noFill/>
                          <a:miter lim="800000"/>
                          <a:headEnd/>
                          <a:tailEnd/>
                        </a:ln>
                      </wps:spPr>
                      <wps:txbx>
                        <w:txbxContent>
                          <w:p w14:paraId="0D14C24C" w14:textId="77777777" w:rsidR="0099405C" w:rsidRPr="005B5CD4" w:rsidRDefault="0099405C" w:rsidP="0040071F">
                            <w:pPr>
                              <w:rPr>
                                <w:b/>
                                <w:bCs/>
                                <w:sz w:val="16"/>
                                <w:szCs w:val="14"/>
                              </w:rPr>
                            </w:pPr>
                            <w:r>
                              <w:rPr>
                                <w:b/>
                                <w:bCs/>
                                <w:sz w:val="16"/>
                                <w:szCs w:val="14"/>
                              </w:rPr>
                              <w:t>MAN</w:t>
                            </w:r>
                            <w:r w:rsidRPr="005B5CD4">
                              <w:rPr>
                                <w:b/>
                                <w:bCs/>
                                <w:sz w:val="16"/>
                                <w:szCs w:val="14"/>
                              </w:rPr>
                              <w:t>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94996" id="_x0000_s1028" type="#_x0000_t202" style="position:absolute;left:0;text-align:left;margin-left:299pt;margin-top:.55pt;width:54.75pt;height:17.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" fillcolor="white [3212]" stroked="f">
                <v:textbox>
                  <w:txbxContent>
                    <w:p w14:paraId="0D14C24C" w14:textId="77777777" w:rsidR="0099405C" w:rsidRPr="005B5CD4" w:rsidRDefault="0099405C" w:rsidP="0040071F">
                      <w:pPr>
                        <w:rPr>
                          <w:b/>
                          <w:bCs/>
                          <w:sz w:val="16"/>
                          <w:szCs w:val="14"/>
                        </w:rPr>
                      </w:pPr>
                      <w:r>
                        <w:rPr>
                          <w:b/>
                          <w:bCs/>
                          <w:sz w:val="16"/>
                          <w:szCs w:val="14"/>
                        </w:rPr>
                        <w:t>MAN</w:t>
                      </w:r>
                      <w:r w:rsidRPr="005B5CD4">
                        <w:rPr>
                          <w:b/>
                          <w:bCs/>
                          <w:sz w:val="16"/>
                          <w:szCs w:val="14"/>
                        </w:rPr>
                        <w:t>OSA</w:t>
                      </w:r>
                    </w:p>
                  </w:txbxContent>
                </v:textbox>
              </v:shape>
            </w:pict>
          </mc:Fallback>
        </mc:AlternateContent>
      </w:r>
      <w:r>
        <w:rPr>
          <w:noProof/>
          <w:lang w:eastAsia="cs-CZ"/>
        </w:rPr>
        <mc:AlternateContent>
          <mc:Choice Requires="wps">
            <w:drawing>
              <wp:anchor distT="0" distB="0" distL="114300" distR="114300" simplePos="0" relativeHeight="251680768" behindDoc="0" locked="0" layoutInCell="1" allowOverlap="1" wp14:anchorId="56076178" wp14:editId="375EA843">
                <wp:simplePos x="0" y="0"/>
                <wp:positionH relativeFrom="column">
                  <wp:posOffset>-28575</wp:posOffset>
                </wp:positionH>
                <wp:positionV relativeFrom="paragraph">
                  <wp:posOffset>29210</wp:posOffset>
                </wp:positionV>
                <wp:extent cx="698500" cy="158750"/>
                <wp:effectExtent l="0" t="0" r="6350" b="0"/>
                <wp:wrapNone/>
                <wp:docPr id="26" name="Obdélník 26"/>
                <wp:cNvGraphicFramePr/>
                <a:graphic xmlns:a="http://schemas.openxmlformats.org/drawingml/2006/main">
                  <a:graphicData uri="http://schemas.microsoft.com/office/word/2010/wordprocessingShape">
                    <wps:wsp>
                      <wps:cNvSpPr/>
                      <wps:spPr>
                        <a:xfrm>
                          <a:off x="0" y="0"/>
                          <a:ext cx="698500" cy="1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F0066" id="Obdélník 26" o:spid="_x0000_s1026" style="position:absolute;margin-left:-2.25pt;margin-top:2.3pt;width:55pt;height: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" fillcolor="white [3212]" stroked="f" strokeweight="1pt"/>
            </w:pict>
          </mc:Fallback>
        </mc:AlternateContent>
      </w:r>
      <w:r w:rsidR="0040071F">
        <w:rPr>
          <w:noProof/>
          <w:lang w:eastAsia="cs-CZ"/>
        </w:rPr>
        <w:drawing>
          <wp:anchor distT="0" distB="0" distL="114300" distR="114300" simplePos="0" relativeHeight="251677696" behindDoc="1" locked="0" layoutInCell="1" allowOverlap="1" wp14:anchorId="5B6A0A84" wp14:editId="0A547C6E">
            <wp:simplePos x="0" y="0"/>
            <wp:positionH relativeFrom="column">
              <wp:posOffset>-26670</wp:posOffset>
            </wp:positionH>
            <wp:positionV relativeFrom="paragraph">
              <wp:posOffset>31115</wp:posOffset>
            </wp:positionV>
            <wp:extent cx="5400000" cy="2489881"/>
            <wp:effectExtent l="0" t="0" r="0" b="5715"/>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489881"/>
                    </a:xfrm>
                    <a:prstGeom prst="rect">
                      <a:avLst/>
                    </a:prstGeom>
                  </pic:spPr>
                </pic:pic>
              </a:graphicData>
            </a:graphic>
            <wp14:sizeRelH relativeFrom="page">
              <wp14:pctWidth>0</wp14:pctWidth>
            </wp14:sizeRelH>
            <wp14:sizeRelV relativeFrom="page">
              <wp14:pctHeight>0</wp14:pctHeight>
            </wp14:sizeRelV>
          </wp:anchor>
        </w:drawing>
      </w:r>
    </w:p>
    <w:p w14:paraId="0B913B22" w14:textId="224E7361" w:rsidR="0040071F" w:rsidRDefault="0040071F" w:rsidP="0040071F">
      <w:pPr>
        <w:rPr>
          <w:noProof/>
        </w:rPr>
      </w:pPr>
    </w:p>
    <w:p w14:paraId="5D96482A" w14:textId="3496C83E" w:rsidR="0040071F" w:rsidRDefault="00DC4AC1" w:rsidP="0040071F">
      <w:pPr>
        <w:rPr>
          <w:noProof/>
        </w:rPr>
      </w:pPr>
      <w:r>
        <w:rPr>
          <w:noProof/>
          <w:lang w:eastAsia="cs-CZ"/>
        </w:rPr>
        <mc:AlternateContent>
          <mc:Choice Requires="wps">
            <w:drawing>
              <wp:anchor distT="45720" distB="45720" distL="114300" distR="114300" simplePos="0" relativeHeight="251675648" behindDoc="0" locked="0" layoutInCell="1" allowOverlap="1" wp14:anchorId="5506D66F" wp14:editId="0E5DEAE9">
                <wp:simplePos x="0" y="0"/>
                <wp:positionH relativeFrom="column">
                  <wp:posOffset>-58420</wp:posOffset>
                </wp:positionH>
                <wp:positionV relativeFrom="paragraph">
                  <wp:posOffset>308610</wp:posOffset>
                </wp:positionV>
                <wp:extent cx="1876425" cy="223520"/>
                <wp:effectExtent l="0" t="0" r="9525" b="5080"/>
                <wp:wrapNone/>
                <wp:docPr id="2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3520"/>
                        </a:xfrm>
                        <a:prstGeom prst="rect">
                          <a:avLst/>
                        </a:prstGeom>
                        <a:solidFill>
                          <a:schemeClr val="bg1"/>
                        </a:solidFill>
                        <a:ln w="9525">
                          <a:noFill/>
                          <a:miter lim="800000"/>
                          <a:headEnd/>
                          <a:tailEnd/>
                        </a:ln>
                      </wps:spPr>
                      <wps:txbx>
                        <w:txbxContent>
                          <w:p w14:paraId="31B4338A" w14:textId="77777777" w:rsidR="0099405C" w:rsidRPr="005B5CD4" w:rsidRDefault="0099405C" w:rsidP="0040071F">
                            <w:pPr>
                              <w:rPr>
                                <w:b/>
                                <w:bCs/>
                                <w:sz w:val="16"/>
                                <w:szCs w:val="14"/>
                              </w:rPr>
                            </w:pPr>
                            <w:r>
                              <w:rPr>
                                <w:b/>
                                <w:bCs/>
                                <w:sz w:val="16"/>
                                <w:szCs w:val="14"/>
                              </w:rPr>
                              <w:t>N-ACETYL</w:t>
                            </w:r>
                            <w:r w:rsidRPr="005B5CD4">
                              <w:rPr>
                                <w:b/>
                                <w:bCs/>
                                <w:sz w:val="16"/>
                                <w:szCs w:val="14"/>
                              </w:rPr>
                              <w:t>GALAKTOSA</w:t>
                            </w:r>
                            <w:r>
                              <w:rPr>
                                <w:b/>
                                <w:bCs/>
                                <w:sz w:val="16"/>
                                <w:szCs w:val="14"/>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6D66F" id="_x0000_s1029" type="#_x0000_t202" style="position:absolute;left:0;text-align:left;margin-left:-4.6pt;margin-top:24.3pt;width:147.75pt;height:17.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" fillcolor="white [3212]" stroked="f">
                <v:textbox>
                  <w:txbxContent>
                    <w:p w14:paraId="31B4338A" w14:textId="77777777" w:rsidR="0099405C" w:rsidRPr="005B5CD4" w:rsidRDefault="0099405C" w:rsidP="0040071F">
                      <w:pPr>
                        <w:rPr>
                          <w:b/>
                          <w:bCs/>
                          <w:sz w:val="16"/>
                          <w:szCs w:val="14"/>
                        </w:rPr>
                      </w:pPr>
                      <w:r>
                        <w:rPr>
                          <w:b/>
                          <w:bCs/>
                          <w:sz w:val="16"/>
                          <w:szCs w:val="14"/>
                        </w:rPr>
                        <w:t>N-ACETYL</w:t>
                      </w:r>
                      <w:r w:rsidRPr="005B5CD4">
                        <w:rPr>
                          <w:b/>
                          <w:bCs/>
                          <w:sz w:val="16"/>
                          <w:szCs w:val="14"/>
                        </w:rPr>
                        <w:t>GALAKTOSA</w:t>
                      </w:r>
                      <w:r>
                        <w:rPr>
                          <w:b/>
                          <w:bCs/>
                          <w:sz w:val="16"/>
                          <w:szCs w:val="14"/>
                        </w:rPr>
                        <w:t>MIN</w:t>
                      </w:r>
                    </w:p>
                  </w:txbxContent>
                </v:textbox>
              </v:shape>
            </w:pict>
          </mc:Fallback>
        </mc:AlternateContent>
      </w:r>
      <w:r>
        <w:rPr>
          <w:noProof/>
          <w:lang w:eastAsia="cs-CZ"/>
        </w:rPr>
        <mc:AlternateContent>
          <mc:Choice Requires="wps">
            <w:drawing>
              <wp:anchor distT="45720" distB="45720" distL="114300" distR="114300" simplePos="0" relativeHeight="251676672" behindDoc="0" locked="0" layoutInCell="1" allowOverlap="1" wp14:anchorId="57190BAE" wp14:editId="41430153">
                <wp:simplePos x="0" y="0"/>
                <wp:positionH relativeFrom="column">
                  <wp:posOffset>1817370</wp:posOffset>
                </wp:positionH>
                <wp:positionV relativeFrom="paragraph">
                  <wp:posOffset>314325</wp:posOffset>
                </wp:positionV>
                <wp:extent cx="1876425" cy="223520"/>
                <wp:effectExtent l="0" t="0" r="9525" b="5080"/>
                <wp:wrapNone/>
                <wp:docPr id="2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3520"/>
                        </a:xfrm>
                        <a:prstGeom prst="rect">
                          <a:avLst/>
                        </a:prstGeom>
                        <a:solidFill>
                          <a:schemeClr val="bg1"/>
                        </a:solidFill>
                        <a:ln w="9525">
                          <a:noFill/>
                          <a:miter lim="800000"/>
                          <a:headEnd/>
                          <a:tailEnd/>
                        </a:ln>
                      </wps:spPr>
                      <wps:txbx>
                        <w:txbxContent>
                          <w:p w14:paraId="5CE628FB" w14:textId="77777777" w:rsidR="0099405C" w:rsidRPr="005B5CD4" w:rsidRDefault="0099405C" w:rsidP="0040071F">
                            <w:pPr>
                              <w:rPr>
                                <w:b/>
                                <w:bCs/>
                                <w:sz w:val="16"/>
                                <w:szCs w:val="14"/>
                              </w:rPr>
                            </w:pPr>
                            <w:r>
                              <w:rPr>
                                <w:b/>
                                <w:bCs/>
                                <w:sz w:val="16"/>
                                <w:szCs w:val="14"/>
                              </w:rPr>
                              <w:t>N-ACETYL</w:t>
                            </w:r>
                            <w:r w:rsidRPr="005B5CD4">
                              <w:rPr>
                                <w:b/>
                                <w:bCs/>
                                <w:sz w:val="16"/>
                                <w:szCs w:val="14"/>
                              </w:rPr>
                              <w:t>GL</w:t>
                            </w:r>
                            <w:r>
                              <w:rPr>
                                <w:b/>
                                <w:bCs/>
                                <w:sz w:val="16"/>
                                <w:szCs w:val="14"/>
                              </w:rPr>
                              <w:t>U</w:t>
                            </w:r>
                            <w:r w:rsidRPr="005B5CD4">
                              <w:rPr>
                                <w:b/>
                                <w:bCs/>
                                <w:sz w:val="16"/>
                                <w:szCs w:val="14"/>
                              </w:rPr>
                              <w:t>KOSA</w:t>
                            </w:r>
                            <w:r>
                              <w:rPr>
                                <w:b/>
                                <w:bCs/>
                                <w:sz w:val="16"/>
                                <w:szCs w:val="14"/>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90BAE" id="_x0000_s1030" type="#_x0000_t202" style="position:absolute;left:0;text-align:left;margin-left:143.1pt;margin-top:24.75pt;width:147.75pt;height:1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" fillcolor="white [3212]" stroked="f">
                <v:textbox>
                  <w:txbxContent>
                    <w:p w14:paraId="5CE628FB" w14:textId="77777777" w:rsidR="0099405C" w:rsidRPr="005B5CD4" w:rsidRDefault="0099405C" w:rsidP="0040071F">
                      <w:pPr>
                        <w:rPr>
                          <w:b/>
                          <w:bCs/>
                          <w:sz w:val="16"/>
                          <w:szCs w:val="14"/>
                        </w:rPr>
                      </w:pPr>
                      <w:r>
                        <w:rPr>
                          <w:b/>
                          <w:bCs/>
                          <w:sz w:val="16"/>
                          <w:szCs w:val="14"/>
                        </w:rPr>
                        <w:t>N-ACETYL</w:t>
                      </w:r>
                      <w:r w:rsidRPr="005B5CD4">
                        <w:rPr>
                          <w:b/>
                          <w:bCs/>
                          <w:sz w:val="16"/>
                          <w:szCs w:val="14"/>
                        </w:rPr>
                        <w:t>GL</w:t>
                      </w:r>
                      <w:r>
                        <w:rPr>
                          <w:b/>
                          <w:bCs/>
                          <w:sz w:val="16"/>
                          <w:szCs w:val="14"/>
                        </w:rPr>
                        <w:t>U</w:t>
                      </w:r>
                      <w:r w:rsidRPr="005B5CD4">
                        <w:rPr>
                          <w:b/>
                          <w:bCs/>
                          <w:sz w:val="16"/>
                          <w:szCs w:val="14"/>
                        </w:rPr>
                        <w:t>KOSA</w:t>
                      </w:r>
                      <w:r>
                        <w:rPr>
                          <w:b/>
                          <w:bCs/>
                          <w:sz w:val="16"/>
                          <w:szCs w:val="14"/>
                        </w:rPr>
                        <w:t>MIN</w:t>
                      </w:r>
                    </w:p>
                  </w:txbxContent>
                </v:textbox>
              </v:shape>
            </w:pict>
          </mc:Fallback>
        </mc:AlternateContent>
      </w:r>
    </w:p>
    <w:p w14:paraId="695B51AA" w14:textId="2A6F7569" w:rsidR="0040071F" w:rsidRDefault="0003477E" w:rsidP="0040071F">
      <w:pPr>
        <w:rPr>
          <w:noProof/>
        </w:rPr>
      </w:pPr>
      <w:r>
        <w:rPr>
          <w:noProof/>
          <w:lang w:eastAsia="cs-CZ"/>
        </w:rPr>
        <mc:AlternateContent>
          <mc:Choice Requires="wps">
            <w:drawing>
              <wp:anchor distT="45720" distB="45720" distL="114300" distR="114300" simplePos="0" relativeHeight="251683840" behindDoc="0" locked="0" layoutInCell="1" allowOverlap="1" wp14:anchorId="536C780F" wp14:editId="15A5751B">
                <wp:simplePos x="0" y="0"/>
                <wp:positionH relativeFrom="column">
                  <wp:posOffset>3800475</wp:posOffset>
                </wp:positionH>
                <wp:positionV relativeFrom="paragraph">
                  <wp:posOffset>85090</wp:posOffset>
                </wp:positionV>
                <wp:extent cx="744220" cy="223520"/>
                <wp:effectExtent l="0" t="0" r="0" b="508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23520"/>
                        </a:xfrm>
                        <a:prstGeom prst="rect">
                          <a:avLst/>
                        </a:prstGeom>
                        <a:solidFill>
                          <a:schemeClr val="bg1"/>
                        </a:solidFill>
                        <a:ln w="9525">
                          <a:noFill/>
                          <a:miter lim="800000"/>
                          <a:headEnd/>
                          <a:tailEnd/>
                        </a:ln>
                      </wps:spPr>
                      <wps:txbx>
                        <w:txbxContent>
                          <w:p w14:paraId="03047DDE" w14:textId="4671798E" w:rsidR="0099405C" w:rsidRPr="005B5CD4" w:rsidRDefault="0099405C" w:rsidP="0003477E">
                            <w:pPr>
                              <w:rPr>
                                <w:b/>
                                <w:bCs/>
                                <w:sz w:val="16"/>
                                <w:szCs w:val="14"/>
                              </w:rPr>
                            </w:pPr>
                            <w:r>
                              <w:rPr>
                                <w:b/>
                                <w:bCs/>
                                <w:sz w:val="16"/>
                                <w:szCs w:val="14"/>
                              </w:rPr>
                              <w:t>FU</w:t>
                            </w:r>
                            <w:r w:rsidRPr="005B5CD4">
                              <w:rPr>
                                <w:b/>
                                <w:bCs/>
                                <w:sz w:val="16"/>
                                <w:szCs w:val="14"/>
                              </w:rPr>
                              <w:t>KOSA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C780F" id="_x0000_s1031" type="#_x0000_t202" style="position:absolute;left:0;text-align:left;margin-left:299.25pt;margin-top:6.7pt;width:58.6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" fillcolor="white [3212]" stroked="f">
                <v:textbox>
                  <w:txbxContent>
                    <w:p w14:paraId="03047DDE" w14:textId="4671798E" w:rsidR="0099405C" w:rsidRPr="005B5CD4" w:rsidRDefault="0099405C" w:rsidP="0003477E">
                      <w:pPr>
                        <w:rPr>
                          <w:b/>
                          <w:bCs/>
                          <w:sz w:val="16"/>
                          <w:szCs w:val="14"/>
                        </w:rPr>
                      </w:pPr>
                      <w:r>
                        <w:rPr>
                          <w:b/>
                          <w:bCs/>
                          <w:sz w:val="16"/>
                          <w:szCs w:val="14"/>
                        </w:rPr>
                        <w:t>FU</w:t>
                      </w:r>
                      <w:r w:rsidRPr="005B5CD4">
                        <w:rPr>
                          <w:b/>
                          <w:bCs/>
                          <w:sz w:val="16"/>
                          <w:szCs w:val="14"/>
                        </w:rPr>
                        <w:t>KOSA</w:t>
                      </w:r>
                    </w:p>
                  </w:txbxContent>
                </v:textbox>
              </v:shape>
            </w:pict>
          </mc:Fallback>
        </mc:AlternateContent>
      </w:r>
    </w:p>
    <w:p w14:paraId="6F58E1DD" w14:textId="647795BA" w:rsidR="0040071F" w:rsidRDefault="0040071F" w:rsidP="0040071F">
      <w:pPr>
        <w:rPr>
          <w:noProof/>
        </w:rPr>
      </w:pPr>
    </w:p>
    <w:p w14:paraId="3FDDC5D5" w14:textId="19F51E79" w:rsidR="0040071F" w:rsidRDefault="0003477E" w:rsidP="0040071F">
      <w:pPr>
        <w:rPr>
          <w:noProof/>
        </w:rPr>
      </w:pPr>
      <w:r>
        <w:rPr>
          <w:noProof/>
          <w:lang w:eastAsia="cs-CZ"/>
        </w:rPr>
        <mc:AlternateContent>
          <mc:Choice Requires="wps">
            <w:drawing>
              <wp:anchor distT="45720" distB="45720" distL="114300" distR="114300" simplePos="0" relativeHeight="251671552" behindDoc="0" locked="0" layoutInCell="1" allowOverlap="1" wp14:anchorId="51AEFF56" wp14:editId="25321F60">
                <wp:simplePos x="0" y="0"/>
                <wp:positionH relativeFrom="column">
                  <wp:posOffset>3568700</wp:posOffset>
                </wp:positionH>
                <wp:positionV relativeFrom="paragraph">
                  <wp:posOffset>295910</wp:posOffset>
                </wp:positionV>
                <wp:extent cx="2095500" cy="734695"/>
                <wp:effectExtent l="0" t="0" r="0" b="0"/>
                <wp:wrapNone/>
                <wp:docPr id="1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34695"/>
                        </a:xfrm>
                        <a:prstGeom prst="rect">
                          <a:avLst/>
                        </a:prstGeom>
                        <a:noFill/>
                        <a:ln w="9525">
                          <a:noFill/>
                          <a:miter lim="800000"/>
                          <a:headEnd/>
                          <a:tailEnd/>
                        </a:ln>
                      </wps:spPr>
                      <wps:txbx>
                        <w:txbxContent>
                          <w:p w14:paraId="09B6245D" w14:textId="77777777" w:rsidR="0099405C" w:rsidRPr="00D11229" w:rsidRDefault="0099405C" w:rsidP="0040071F">
                            <w:pPr>
                              <w:spacing w:line="276" w:lineRule="auto"/>
                              <w:contextualSpacing/>
                              <w:rPr>
                                <w:sz w:val="18"/>
                                <w:szCs w:val="18"/>
                              </w:rPr>
                            </w:pPr>
                            <w:r w:rsidRPr="00D11229">
                              <w:rPr>
                                <w:sz w:val="18"/>
                                <w:szCs w:val="18"/>
                              </w:rPr>
                              <w:t>uhlík</w:t>
                            </w:r>
                            <w:r w:rsidRPr="00D11229">
                              <w:rPr>
                                <w:sz w:val="18"/>
                                <w:szCs w:val="18"/>
                              </w:rPr>
                              <w:tab/>
                              <w:t>kyslík</w:t>
                            </w:r>
                            <w:r w:rsidRPr="00D11229">
                              <w:rPr>
                                <w:sz w:val="18"/>
                                <w:szCs w:val="18"/>
                              </w:rPr>
                              <w:tab/>
                            </w:r>
                            <w:r>
                              <w:rPr>
                                <w:sz w:val="18"/>
                                <w:szCs w:val="18"/>
                              </w:rPr>
                              <w:t xml:space="preserve"> </w:t>
                            </w:r>
                            <w:r w:rsidRPr="00D11229">
                              <w:rPr>
                                <w:sz w:val="18"/>
                                <w:szCs w:val="18"/>
                              </w:rPr>
                              <w:t>vodík</w:t>
                            </w:r>
                            <w:r w:rsidRPr="00D11229">
                              <w:rPr>
                                <w:sz w:val="18"/>
                                <w:szCs w:val="18"/>
                              </w:rPr>
                              <w:tab/>
                            </w:r>
                            <w:r>
                              <w:rPr>
                                <w:sz w:val="18"/>
                                <w:szCs w:val="18"/>
                              </w:rPr>
                              <w:t xml:space="preserve"> </w:t>
                            </w:r>
                            <w:r w:rsidRPr="00D11229">
                              <w:rPr>
                                <w:sz w:val="18"/>
                                <w:szCs w:val="18"/>
                              </w:rPr>
                              <w:t>dusík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EFF56" id="_x0000_s1032" type="#_x0000_t202" style="position:absolute;left:0;text-align:left;margin-left:281pt;margin-top:23.3pt;width:165pt;height:57.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" filled="f" stroked="f">
                <v:textbox>
                  <w:txbxContent>
                    <w:p w14:paraId="09B6245D" w14:textId="77777777" w:rsidR="0099405C" w:rsidRPr="00D11229" w:rsidRDefault="0099405C" w:rsidP="0040071F">
                      <w:pPr>
                        <w:spacing w:line="276" w:lineRule="auto"/>
                        <w:contextualSpacing/>
                        <w:rPr>
                          <w:sz w:val="18"/>
                          <w:szCs w:val="18"/>
                        </w:rPr>
                      </w:pPr>
                      <w:r w:rsidRPr="00D11229">
                        <w:rPr>
                          <w:sz w:val="18"/>
                          <w:szCs w:val="18"/>
                        </w:rPr>
                        <w:t>uhlík</w:t>
                      </w:r>
                      <w:r w:rsidRPr="00D11229">
                        <w:rPr>
                          <w:sz w:val="18"/>
                          <w:szCs w:val="18"/>
                        </w:rPr>
                        <w:tab/>
                        <w:t>kyslík</w:t>
                      </w:r>
                      <w:r w:rsidRPr="00D11229">
                        <w:rPr>
                          <w:sz w:val="18"/>
                          <w:szCs w:val="18"/>
                        </w:rPr>
                        <w:tab/>
                      </w:r>
                      <w:r>
                        <w:rPr>
                          <w:sz w:val="18"/>
                          <w:szCs w:val="18"/>
                        </w:rPr>
                        <w:t xml:space="preserve"> </w:t>
                      </w:r>
                      <w:r w:rsidRPr="00D11229">
                        <w:rPr>
                          <w:sz w:val="18"/>
                          <w:szCs w:val="18"/>
                        </w:rPr>
                        <w:t>vodík</w:t>
                      </w:r>
                      <w:r w:rsidRPr="00D11229">
                        <w:rPr>
                          <w:sz w:val="18"/>
                          <w:szCs w:val="18"/>
                        </w:rPr>
                        <w:tab/>
                      </w:r>
                      <w:r>
                        <w:rPr>
                          <w:sz w:val="18"/>
                          <w:szCs w:val="18"/>
                        </w:rPr>
                        <w:t xml:space="preserve"> </w:t>
                      </w:r>
                      <w:r w:rsidRPr="00D11229">
                        <w:rPr>
                          <w:sz w:val="18"/>
                          <w:szCs w:val="18"/>
                        </w:rPr>
                        <w:t>dusík</w:t>
                      </w:r>
                    </w:p>
                  </w:txbxContent>
                </v:textbox>
              </v:shape>
            </w:pict>
          </mc:Fallback>
        </mc:AlternateContent>
      </w:r>
      <w:r>
        <w:rPr>
          <w:noProof/>
          <w:lang w:eastAsia="cs-CZ"/>
        </w:rPr>
        <mc:AlternateContent>
          <mc:Choice Requires="wps">
            <w:drawing>
              <wp:anchor distT="0" distB="0" distL="114300" distR="114300" simplePos="0" relativeHeight="251670528" behindDoc="0" locked="0" layoutInCell="1" allowOverlap="1" wp14:anchorId="085ECFE5" wp14:editId="23033E72">
                <wp:simplePos x="0" y="0"/>
                <wp:positionH relativeFrom="column">
                  <wp:posOffset>4588510</wp:posOffset>
                </wp:positionH>
                <wp:positionV relativeFrom="paragraph">
                  <wp:posOffset>337820</wp:posOffset>
                </wp:positionV>
                <wp:extent cx="233362" cy="146685"/>
                <wp:effectExtent l="0" t="0" r="0" b="5715"/>
                <wp:wrapNone/>
                <wp:docPr id="197" name="Obdélník 197"/>
                <wp:cNvGraphicFramePr/>
                <a:graphic xmlns:a="http://schemas.openxmlformats.org/drawingml/2006/main">
                  <a:graphicData uri="http://schemas.microsoft.com/office/word/2010/wordprocessingShape">
                    <wps:wsp>
                      <wps:cNvSpPr/>
                      <wps:spPr>
                        <a:xfrm>
                          <a:off x="0" y="0"/>
                          <a:ext cx="233362" cy="146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FB55E1" id="Obdélník 197" o:spid="_x0000_s1026" style="position:absolute;margin-left:361.3pt;margin-top:26.6pt;width:18.35pt;height:1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" fillcolor="white [3212]" stroked="f" strokeweight="1pt"/>
            </w:pict>
          </mc:Fallback>
        </mc:AlternateContent>
      </w:r>
      <w:r>
        <w:rPr>
          <w:noProof/>
          <w:lang w:eastAsia="cs-CZ"/>
        </w:rPr>
        <mc:AlternateContent>
          <mc:Choice Requires="wps">
            <w:drawing>
              <wp:anchor distT="0" distB="0" distL="114300" distR="114300" simplePos="0" relativeHeight="251669504" behindDoc="0" locked="0" layoutInCell="1" allowOverlap="1" wp14:anchorId="78F3C2D5" wp14:editId="7FE68FB4">
                <wp:simplePos x="0" y="0"/>
                <wp:positionH relativeFrom="column">
                  <wp:posOffset>4111625</wp:posOffset>
                </wp:positionH>
                <wp:positionV relativeFrom="paragraph">
                  <wp:posOffset>333375</wp:posOffset>
                </wp:positionV>
                <wp:extent cx="233362" cy="146685"/>
                <wp:effectExtent l="0" t="0" r="0" b="5715"/>
                <wp:wrapNone/>
                <wp:docPr id="196" name="Obdélník 196"/>
                <wp:cNvGraphicFramePr/>
                <a:graphic xmlns:a="http://schemas.openxmlformats.org/drawingml/2006/main">
                  <a:graphicData uri="http://schemas.microsoft.com/office/word/2010/wordprocessingShape">
                    <wps:wsp>
                      <wps:cNvSpPr/>
                      <wps:spPr>
                        <a:xfrm>
                          <a:off x="0" y="0"/>
                          <a:ext cx="233362" cy="146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3D3A2" id="Obdélník 196" o:spid="_x0000_s1026" style="position:absolute;margin-left:323.75pt;margin-top:26.25pt;width:18.35pt;height:1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" fillcolor="white [3212]" stroked="f" strokeweight="1pt"/>
            </w:pict>
          </mc:Fallback>
        </mc:AlternateContent>
      </w:r>
      <w:r>
        <w:rPr>
          <w:noProof/>
          <w:lang w:eastAsia="cs-CZ"/>
        </w:rPr>
        <mc:AlternateContent>
          <mc:Choice Requires="wps">
            <w:drawing>
              <wp:anchor distT="0" distB="0" distL="114300" distR="114300" simplePos="0" relativeHeight="251668480" behindDoc="0" locked="0" layoutInCell="1" allowOverlap="1" wp14:anchorId="5DC1900A" wp14:editId="1C102DC8">
                <wp:simplePos x="0" y="0"/>
                <wp:positionH relativeFrom="column">
                  <wp:posOffset>3644900</wp:posOffset>
                </wp:positionH>
                <wp:positionV relativeFrom="paragraph">
                  <wp:posOffset>335915</wp:posOffset>
                </wp:positionV>
                <wp:extent cx="281353" cy="146685"/>
                <wp:effectExtent l="0" t="0" r="4445" b="5715"/>
                <wp:wrapNone/>
                <wp:docPr id="195" name="Obdélník 195"/>
                <wp:cNvGraphicFramePr/>
                <a:graphic xmlns:a="http://schemas.openxmlformats.org/drawingml/2006/main">
                  <a:graphicData uri="http://schemas.microsoft.com/office/word/2010/wordprocessingShape">
                    <wps:wsp>
                      <wps:cNvSpPr/>
                      <wps:spPr>
                        <a:xfrm>
                          <a:off x="0" y="0"/>
                          <a:ext cx="281353" cy="146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73B6E3" id="Obdélník 195" o:spid="_x0000_s1026" style="position:absolute;margin-left:287pt;margin-top:26.45pt;width:22.15pt;height:11.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" fillcolor="white [3212]" stroked="f" strokeweight="1pt"/>
            </w:pict>
          </mc:Fallback>
        </mc:AlternateContent>
      </w:r>
      <w:r>
        <w:rPr>
          <w:noProof/>
          <w:lang w:eastAsia="cs-CZ"/>
        </w:rPr>
        <w:drawing>
          <wp:anchor distT="0" distB="0" distL="114300" distR="114300" simplePos="0" relativeHeight="251667456" behindDoc="0" locked="0" layoutInCell="1" allowOverlap="1" wp14:anchorId="4F5309B4" wp14:editId="6B8CD39B">
            <wp:simplePos x="0" y="0"/>
            <wp:positionH relativeFrom="column">
              <wp:posOffset>3511550</wp:posOffset>
            </wp:positionH>
            <wp:positionV relativeFrom="paragraph">
              <wp:posOffset>346075</wp:posOffset>
            </wp:positionV>
            <wp:extent cx="1499870" cy="146685"/>
            <wp:effectExtent l="0" t="0" r="5080" b="5715"/>
            <wp:wrapNone/>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9870" cy="146685"/>
                    </a:xfrm>
                    <a:prstGeom prst="rect">
                      <a:avLst/>
                    </a:prstGeom>
                  </pic:spPr>
                </pic:pic>
              </a:graphicData>
            </a:graphic>
            <wp14:sizeRelH relativeFrom="page">
              <wp14:pctWidth>0</wp14:pctWidth>
            </wp14:sizeRelH>
            <wp14:sizeRelV relativeFrom="page">
              <wp14:pctHeight>0</wp14:pctHeight>
            </wp14:sizeRelV>
          </wp:anchor>
        </w:drawing>
      </w:r>
    </w:p>
    <w:p w14:paraId="79BEA95A" w14:textId="2A3A4EFE" w:rsidR="00570770" w:rsidRPr="0040071F" w:rsidRDefault="0040071F" w:rsidP="0040071F">
      <w:pPr>
        <w:rPr>
          <w:noProof/>
        </w:rPr>
      </w:pPr>
      <w:r>
        <w:rPr>
          <w:noProof/>
          <w:lang w:eastAsia="cs-CZ"/>
        </w:rPr>
        <mc:AlternateContent>
          <mc:Choice Requires="wps">
            <w:drawing>
              <wp:anchor distT="45720" distB="45720" distL="114300" distR="114300" simplePos="0" relativeHeight="251674624" behindDoc="0" locked="0" layoutInCell="1" allowOverlap="1" wp14:anchorId="2E4C05E4" wp14:editId="12B92419">
                <wp:simplePos x="0" y="0"/>
                <wp:positionH relativeFrom="column">
                  <wp:posOffset>591185</wp:posOffset>
                </wp:positionH>
                <wp:positionV relativeFrom="paragraph">
                  <wp:posOffset>127635</wp:posOffset>
                </wp:positionV>
                <wp:extent cx="1424305" cy="223520"/>
                <wp:effectExtent l="0" t="0" r="4445" b="5080"/>
                <wp:wrapNone/>
                <wp:docPr id="2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23520"/>
                        </a:xfrm>
                        <a:prstGeom prst="rect">
                          <a:avLst/>
                        </a:prstGeom>
                        <a:solidFill>
                          <a:schemeClr val="bg1"/>
                        </a:solidFill>
                        <a:ln w="9525">
                          <a:noFill/>
                          <a:miter lim="800000"/>
                          <a:headEnd/>
                          <a:tailEnd/>
                        </a:ln>
                      </wps:spPr>
                      <wps:txbx>
                        <w:txbxContent>
                          <w:p w14:paraId="5AF9E91E" w14:textId="77777777" w:rsidR="0099405C" w:rsidRPr="005B5CD4" w:rsidRDefault="0099405C" w:rsidP="0040071F">
                            <w:pPr>
                              <w:rPr>
                                <w:b/>
                                <w:bCs/>
                                <w:sz w:val="16"/>
                                <w:szCs w:val="14"/>
                              </w:rPr>
                            </w:pPr>
                            <w:r>
                              <w:rPr>
                                <w:b/>
                                <w:bCs/>
                                <w:sz w:val="16"/>
                                <w:szCs w:val="14"/>
                              </w:rPr>
                              <w:t>KYSELINA SIALOVÁ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C05E4" id="_x0000_s1033" type="#_x0000_t202" style="position:absolute;left:0;text-align:left;margin-left:46.55pt;margin-top:10.05pt;width:112.15pt;height:17.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" fillcolor="white [3212]" stroked="f">
                <v:textbox>
                  <w:txbxContent>
                    <w:p w14:paraId="5AF9E91E" w14:textId="77777777" w:rsidR="0099405C" w:rsidRPr="005B5CD4" w:rsidRDefault="0099405C" w:rsidP="0040071F">
                      <w:pPr>
                        <w:rPr>
                          <w:b/>
                          <w:bCs/>
                          <w:sz w:val="16"/>
                          <w:szCs w:val="14"/>
                        </w:rPr>
                      </w:pPr>
                      <w:r>
                        <w:rPr>
                          <w:b/>
                          <w:bCs/>
                          <w:sz w:val="16"/>
                          <w:szCs w:val="14"/>
                        </w:rPr>
                        <w:t>KYSELINA SIALOVÁ</w:t>
                      </w:r>
                    </w:p>
                  </w:txbxContent>
                </v:textbox>
              </v:shape>
            </w:pict>
          </mc:Fallback>
        </mc:AlternateContent>
      </w:r>
    </w:p>
    <w:p w14:paraId="58DD582C" w14:textId="15725D10" w:rsidR="004E415A" w:rsidRDefault="00DD5505" w:rsidP="0040071F">
      <w:pPr>
        <w:contextualSpacing/>
        <w:jc w:val="center"/>
        <w:rPr>
          <w:i/>
          <w:szCs w:val="24"/>
        </w:rPr>
      </w:pPr>
      <w:r>
        <w:rPr>
          <w:i/>
          <w:szCs w:val="24"/>
        </w:rPr>
        <w:t xml:space="preserve">Obrázek </w:t>
      </w:r>
      <w:r w:rsidR="00223286">
        <w:rPr>
          <w:i/>
          <w:szCs w:val="24"/>
        </w:rPr>
        <w:t>2</w:t>
      </w:r>
      <w:r w:rsidR="004E5BBA">
        <w:rPr>
          <w:i/>
          <w:szCs w:val="24"/>
        </w:rPr>
        <w:t>0</w:t>
      </w:r>
      <w:r>
        <w:rPr>
          <w:i/>
          <w:szCs w:val="24"/>
        </w:rPr>
        <w:t xml:space="preserve"> – Struktura monosacharidů a jejich derivátů</w:t>
      </w:r>
    </w:p>
    <w:p w14:paraId="3EB0866A" w14:textId="77777777" w:rsidR="004A7C60" w:rsidRPr="0040071F" w:rsidRDefault="004A7C60" w:rsidP="0040071F">
      <w:pPr>
        <w:contextualSpacing/>
        <w:jc w:val="center"/>
        <w:rPr>
          <w:i/>
          <w:szCs w:val="24"/>
        </w:rPr>
      </w:pPr>
    </w:p>
    <w:p w14:paraId="1134254B" w14:textId="2106BD2D" w:rsidR="00ED548C" w:rsidRDefault="00ED548C" w:rsidP="00860ECE">
      <w:pPr>
        <w:pStyle w:val="Nadpis1"/>
      </w:pPr>
      <w:bookmarkStart w:id="8" w:name="_Toc50366222"/>
      <w:r>
        <w:lastRenderedPageBreak/>
        <w:t>Membránový transport</w:t>
      </w:r>
      <w:bookmarkEnd w:id="8"/>
    </w:p>
    <w:p w14:paraId="529F560A" w14:textId="5C009781" w:rsidR="00583728" w:rsidRDefault="00583728" w:rsidP="00C058C0">
      <w:pPr>
        <w:contextualSpacing/>
        <w:rPr>
          <w:szCs w:val="24"/>
        </w:rPr>
      </w:pPr>
      <w:r>
        <w:rPr>
          <w:iCs/>
          <w:szCs w:val="24"/>
        </w:rPr>
        <w:tab/>
      </w:r>
      <w:r w:rsidR="00D3799F" w:rsidRPr="00D3799F">
        <w:rPr>
          <w:iCs/>
          <w:szCs w:val="24"/>
        </w:rPr>
        <w:t xml:space="preserve">Důležitou vlastností buněčné membrány je polopropustnost (semipermeabilita). Díky tomu mohou membránou prostupovat volně pouze určité látky </w:t>
      </w:r>
      <w:r w:rsidR="00850BE7">
        <w:rPr>
          <w:iCs/>
          <w:szCs w:val="24"/>
        </w:rPr>
        <w:t>–</w:t>
      </w:r>
      <w:r w:rsidR="00D3799F" w:rsidRPr="00D3799F">
        <w:rPr>
          <w:iCs/>
          <w:szCs w:val="24"/>
        </w:rPr>
        <w:t xml:space="preserve"> nepolární molekuly (např. O</w:t>
      </w:r>
      <w:r w:rsidR="00D3799F" w:rsidRPr="00850BE7">
        <w:rPr>
          <w:iCs/>
          <w:szCs w:val="24"/>
          <w:vertAlign w:val="subscript"/>
        </w:rPr>
        <w:t>2</w:t>
      </w:r>
      <w:r w:rsidR="00D3799F" w:rsidRPr="00D3799F">
        <w:rPr>
          <w:iCs/>
          <w:szCs w:val="24"/>
        </w:rPr>
        <w:t>, CO</w:t>
      </w:r>
      <w:r w:rsidR="00D3799F" w:rsidRPr="00850BE7">
        <w:rPr>
          <w:iCs/>
          <w:szCs w:val="24"/>
          <w:vertAlign w:val="subscript"/>
        </w:rPr>
        <w:t>2</w:t>
      </w:r>
      <w:r w:rsidR="00D3799F" w:rsidRPr="00D3799F">
        <w:rPr>
          <w:iCs/>
          <w:szCs w:val="24"/>
        </w:rPr>
        <w:t>) nebo malé nenabité polární molekuly (např. H</w:t>
      </w:r>
      <w:r w:rsidR="00D3799F" w:rsidRPr="00850BE7">
        <w:rPr>
          <w:iCs/>
          <w:szCs w:val="24"/>
          <w:vertAlign w:val="subscript"/>
        </w:rPr>
        <w:t>2</w:t>
      </w:r>
      <w:r w:rsidR="00D3799F" w:rsidRPr="00D3799F">
        <w:rPr>
          <w:iCs/>
          <w:szCs w:val="24"/>
        </w:rPr>
        <w:t xml:space="preserve">O). Ostatní látky </w:t>
      </w:r>
      <w:r w:rsidR="00850BE7">
        <w:rPr>
          <w:iCs/>
          <w:szCs w:val="24"/>
        </w:rPr>
        <w:t xml:space="preserve">– velké nenabité polární molekuly (glukosa) nebo ionty – </w:t>
      </w:r>
      <w:r w:rsidR="00D3799F" w:rsidRPr="00D3799F">
        <w:rPr>
          <w:iCs/>
          <w:szCs w:val="24"/>
        </w:rPr>
        <w:t>jsou přes membránu transportovány pomocí určitých přenašečů</w:t>
      </w:r>
      <w:r w:rsidR="00850BE7">
        <w:rPr>
          <w:iCs/>
          <w:szCs w:val="24"/>
        </w:rPr>
        <w:t xml:space="preserve"> (viz </w:t>
      </w:r>
      <w:r w:rsidR="00850BE7">
        <w:rPr>
          <w:i/>
          <w:iCs/>
          <w:szCs w:val="24"/>
        </w:rPr>
        <w:t xml:space="preserve">Obrázek </w:t>
      </w:r>
      <w:r w:rsidR="004E5BBA">
        <w:rPr>
          <w:i/>
          <w:iCs/>
          <w:szCs w:val="24"/>
        </w:rPr>
        <w:t>21</w:t>
      </w:r>
      <w:r w:rsidR="00850BE7">
        <w:rPr>
          <w:szCs w:val="24"/>
        </w:rPr>
        <w:t>).</w:t>
      </w:r>
    </w:p>
    <w:p w14:paraId="0BFF7484" w14:textId="507F2A03" w:rsidR="00850BE7" w:rsidRDefault="00C815EB" w:rsidP="004E5BBA">
      <w:pPr>
        <w:pStyle w:val="obrzek"/>
        <w:rPr>
          <w:szCs w:val="24"/>
        </w:rPr>
      </w:pPr>
      <w:r w:rsidRPr="00C815EB">
        <w:t xml:space="preserve"> </w:t>
      </w:r>
      <w:r w:rsidR="00904E81">
        <w:drawing>
          <wp:inline distT="0" distB="0" distL="0" distR="0" wp14:anchorId="4C83EF03" wp14:editId="397B9A3E">
            <wp:extent cx="5399405" cy="3670300"/>
            <wp:effectExtent l="0" t="0" r="0" b="63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9405" cy="3670300"/>
                    </a:xfrm>
                    <a:prstGeom prst="rect">
                      <a:avLst/>
                    </a:prstGeom>
                  </pic:spPr>
                </pic:pic>
              </a:graphicData>
            </a:graphic>
          </wp:inline>
        </w:drawing>
      </w:r>
    </w:p>
    <w:p w14:paraId="5A283C33" w14:textId="40C768CF" w:rsidR="00850BE7" w:rsidRDefault="00850BE7" w:rsidP="00C058C0">
      <w:pPr>
        <w:contextualSpacing/>
        <w:jc w:val="center"/>
        <w:rPr>
          <w:i/>
          <w:szCs w:val="24"/>
        </w:rPr>
      </w:pPr>
      <w:r>
        <w:rPr>
          <w:i/>
          <w:szCs w:val="24"/>
        </w:rPr>
        <w:t xml:space="preserve">Obrázek </w:t>
      </w:r>
      <w:r w:rsidR="004E5BBA">
        <w:rPr>
          <w:i/>
          <w:szCs w:val="24"/>
        </w:rPr>
        <w:t>21</w:t>
      </w:r>
      <w:r>
        <w:rPr>
          <w:i/>
          <w:szCs w:val="24"/>
        </w:rPr>
        <w:t xml:space="preserve"> – Polopropustnost buněčné membrány</w:t>
      </w:r>
    </w:p>
    <w:p w14:paraId="4F938B2D" w14:textId="6A4F1AA2" w:rsidR="006F79FC" w:rsidRDefault="006F79FC" w:rsidP="00C058C0">
      <w:pPr>
        <w:contextualSpacing/>
        <w:jc w:val="center"/>
        <w:rPr>
          <w:i/>
          <w:szCs w:val="24"/>
        </w:rPr>
      </w:pPr>
    </w:p>
    <w:p w14:paraId="77BD9828" w14:textId="5DBF3AB5" w:rsidR="006F79FC" w:rsidRDefault="006F79FC" w:rsidP="00C058C0">
      <w:pPr>
        <w:contextualSpacing/>
        <w:rPr>
          <w:iCs/>
          <w:szCs w:val="24"/>
        </w:rPr>
      </w:pPr>
      <w:r>
        <w:rPr>
          <w:iCs/>
          <w:szCs w:val="24"/>
        </w:rPr>
        <w:tab/>
        <w:t xml:space="preserve">Rozlišujeme dva způsoby přenosu látek přes buněčnou membránu – pasivní a aktivní transport. </w:t>
      </w:r>
      <w:r>
        <w:rPr>
          <w:i/>
          <w:szCs w:val="24"/>
        </w:rPr>
        <w:t>Pasivní transport</w:t>
      </w:r>
      <w:r>
        <w:rPr>
          <w:iCs/>
          <w:szCs w:val="24"/>
        </w:rPr>
        <w:t xml:space="preserve"> je </w:t>
      </w:r>
      <w:r w:rsidR="00D94EA1">
        <w:rPr>
          <w:iCs/>
          <w:szCs w:val="24"/>
        </w:rPr>
        <w:t>způsob přenosu látek přes buněčnou membránu, při kterém se</w:t>
      </w:r>
      <w:r w:rsidRPr="006F79FC">
        <w:rPr>
          <w:iCs/>
          <w:szCs w:val="24"/>
        </w:rPr>
        <w:t xml:space="preserve"> nespotřebovává žádn</w:t>
      </w:r>
      <w:r w:rsidR="00D94EA1">
        <w:rPr>
          <w:iCs/>
          <w:szCs w:val="24"/>
        </w:rPr>
        <w:t>á</w:t>
      </w:r>
      <w:r w:rsidRPr="006F79FC">
        <w:rPr>
          <w:iCs/>
          <w:szCs w:val="24"/>
        </w:rPr>
        <w:t xml:space="preserve"> chemick</w:t>
      </w:r>
      <w:r w:rsidR="00D94EA1">
        <w:rPr>
          <w:iCs/>
          <w:szCs w:val="24"/>
        </w:rPr>
        <w:t>á</w:t>
      </w:r>
      <w:r w:rsidRPr="006F79FC">
        <w:rPr>
          <w:iCs/>
          <w:szCs w:val="24"/>
        </w:rPr>
        <w:t xml:space="preserve"> energi</w:t>
      </w:r>
      <w:r w:rsidR="00D94EA1">
        <w:rPr>
          <w:iCs/>
          <w:szCs w:val="24"/>
        </w:rPr>
        <w:t>e</w:t>
      </w:r>
      <w:r w:rsidRPr="006F79FC">
        <w:rPr>
          <w:iCs/>
          <w:szCs w:val="24"/>
        </w:rPr>
        <w:t xml:space="preserve"> (ve formě ATP</w:t>
      </w:r>
      <w:r w:rsidR="003B0BF0">
        <w:rPr>
          <w:iCs/>
          <w:szCs w:val="24"/>
        </w:rPr>
        <w:t xml:space="preserve"> - adenosintrifosfát</w:t>
      </w:r>
      <w:r w:rsidRPr="006F79FC">
        <w:rPr>
          <w:iCs/>
          <w:szCs w:val="24"/>
        </w:rPr>
        <w:t>) a probíhá po směru koncentračního gradientu (látka se transportuje z místa s vyšší koncentrací do místa s</w:t>
      </w:r>
      <w:r w:rsidR="00D94EA1">
        <w:rPr>
          <w:iCs/>
          <w:szCs w:val="24"/>
        </w:rPr>
        <w:t> </w:t>
      </w:r>
      <w:r w:rsidRPr="006F79FC">
        <w:rPr>
          <w:iCs/>
          <w:szCs w:val="24"/>
        </w:rPr>
        <w:t>nižší koncentrací)</w:t>
      </w:r>
      <w:r w:rsidR="007E331E">
        <w:rPr>
          <w:iCs/>
          <w:szCs w:val="24"/>
        </w:rPr>
        <w:t xml:space="preserve"> (viz </w:t>
      </w:r>
      <w:r w:rsidR="007E331E">
        <w:rPr>
          <w:i/>
          <w:szCs w:val="24"/>
        </w:rPr>
        <w:t xml:space="preserve">Obrázek </w:t>
      </w:r>
      <w:r w:rsidR="004E5BBA">
        <w:rPr>
          <w:i/>
          <w:szCs w:val="24"/>
        </w:rPr>
        <w:t>22</w:t>
      </w:r>
      <w:r w:rsidR="007E331E">
        <w:rPr>
          <w:iCs/>
          <w:szCs w:val="24"/>
        </w:rPr>
        <w:t>)</w:t>
      </w:r>
      <w:r w:rsidRPr="006F79FC">
        <w:rPr>
          <w:iCs/>
          <w:szCs w:val="24"/>
        </w:rPr>
        <w:t>. Rozlišujeme prostou a</w:t>
      </w:r>
      <w:r w:rsidR="008163F8">
        <w:rPr>
          <w:iCs/>
          <w:szCs w:val="24"/>
        </w:rPr>
        <w:t> </w:t>
      </w:r>
      <w:r w:rsidRPr="006F79FC">
        <w:rPr>
          <w:iCs/>
          <w:szCs w:val="24"/>
        </w:rPr>
        <w:t>usnadněnou difuzi.</w:t>
      </w:r>
    </w:p>
    <w:p w14:paraId="5728AE04" w14:textId="77777777" w:rsidR="007E331E" w:rsidRDefault="007E331E" w:rsidP="00C058C0">
      <w:pPr>
        <w:contextualSpacing/>
        <w:rPr>
          <w:iCs/>
          <w:szCs w:val="24"/>
        </w:rPr>
      </w:pPr>
    </w:p>
    <w:p w14:paraId="396B144D" w14:textId="0A23779E" w:rsidR="007E331E" w:rsidRPr="006F79FC" w:rsidRDefault="007E331E" w:rsidP="004E5BBA">
      <w:pPr>
        <w:pStyle w:val="obrzek"/>
        <w:rPr>
          <w:iCs/>
          <w:szCs w:val="24"/>
        </w:rPr>
      </w:pPr>
      <w:r>
        <w:lastRenderedPageBreak/>
        <w:drawing>
          <wp:inline distT="0" distB="0" distL="0" distR="0" wp14:anchorId="0DB09AFA" wp14:editId="7A17BB0E">
            <wp:extent cx="5400000" cy="270670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87" t="3024"/>
                    <a:stretch/>
                  </pic:blipFill>
                  <pic:spPr bwMode="auto">
                    <a:xfrm>
                      <a:off x="0" y="0"/>
                      <a:ext cx="5400000" cy="2706709"/>
                    </a:xfrm>
                    <a:prstGeom prst="rect">
                      <a:avLst/>
                    </a:prstGeom>
                    <a:ln>
                      <a:noFill/>
                    </a:ln>
                    <a:extLst>
                      <a:ext uri="{53640926-AAD7-44D8-BBD7-CCE9431645EC}">
                        <a14:shadowObscured xmlns:a14="http://schemas.microsoft.com/office/drawing/2010/main"/>
                      </a:ext>
                    </a:extLst>
                  </pic:spPr>
                </pic:pic>
              </a:graphicData>
            </a:graphic>
          </wp:inline>
        </w:drawing>
      </w:r>
    </w:p>
    <w:p w14:paraId="2578578D" w14:textId="2E47A877" w:rsidR="00850BE7" w:rsidRDefault="007E331E" w:rsidP="00C058C0">
      <w:pPr>
        <w:contextualSpacing/>
        <w:jc w:val="center"/>
        <w:rPr>
          <w:i/>
          <w:szCs w:val="24"/>
        </w:rPr>
      </w:pPr>
      <w:r>
        <w:rPr>
          <w:i/>
          <w:szCs w:val="24"/>
        </w:rPr>
        <w:t xml:space="preserve">Obrázek </w:t>
      </w:r>
      <w:r w:rsidR="004E5BBA">
        <w:rPr>
          <w:i/>
          <w:szCs w:val="24"/>
        </w:rPr>
        <w:t>22</w:t>
      </w:r>
      <w:r>
        <w:rPr>
          <w:i/>
          <w:szCs w:val="24"/>
        </w:rPr>
        <w:t xml:space="preserve"> – Pasivní transport</w:t>
      </w:r>
    </w:p>
    <w:p w14:paraId="2AB1DFE8" w14:textId="3E05AFC5" w:rsidR="00850BE7" w:rsidRDefault="00850BE7" w:rsidP="00C058C0">
      <w:pPr>
        <w:contextualSpacing/>
        <w:rPr>
          <w:iCs/>
          <w:szCs w:val="24"/>
        </w:rPr>
      </w:pPr>
      <w:r>
        <w:rPr>
          <w:iCs/>
          <w:szCs w:val="24"/>
        </w:rPr>
        <w:tab/>
      </w:r>
    </w:p>
    <w:p w14:paraId="50C06C28" w14:textId="0E5A15B7" w:rsidR="009E7CF6" w:rsidRDefault="007A64CF" w:rsidP="00C058C0">
      <w:pPr>
        <w:contextualSpacing/>
        <w:rPr>
          <w:iCs/>
          <w:szCs w:val="24"/>
        </w:rPr>
      </w:pPr>
      <w:r>
        <w:rPr>
          <w:iCs/>
          <w:szCs w:val="24"/>
        </w:rPr>
        <w:tab/>
      </w:r>
      <w:r w:rsidRPr="007A64CF">
        <w:rPr>
          <w:iCs/>
          <w:szCs w:val="24"/>
        </w:rPr>
        <w:t>Prostá difuze je samovolný transport látek</w:t>
      </w:r>
      <w:r>
        <w:rPr>
          <w:iCs/>
          <w:szCs w:val="24"/>
        </w:rPr>
        <w:t xml:space="preserve">, který je zapříčiněn snahou o vyrovnání složení soustavy mezi buňkami s buněčnou membránou a </w:t>
      </w:r>
      <w:r w:rsidR="009A15CB">
        <w:rPr>
          <w:iCs/>
          <w:szCs w:val="24"/>
        </w:rPr>
        <w:t>vnějším</w:t>
      </w:r>
      <w:r>
        <w:rPr>
          <w:iCs/>
          <w:szCs w:val="24"/>
        </w:rPr>
        <w:t xml:space="preserve"> okolím.</w:t>
      </w:r>
      <w:r w:rsidRPr="007A64CF">
        <w:rPr>
          <w:iCs/>
          <w:szCs w:val="24"/>
        </w:rPr>
        <w:t xml:space="preserve"> Látky se</w:t>
      </w:r>
      <w:r w:rsidR="000F59CC">
        <w:rPr>
          <w:iCs/>
          <w:szCs w:val="24"/>
        </w:rPr>
        <w:t> </w:t>
      </w:r>
      <w:r w:rsidRPr="007A64CF">
        <w:rPr>
          <w:iCs/>
          <w:szCs w:val="24"/>
        </w:rPr>
        <w:t xml:space="preserve">transportují po směru koncentračního gradientu. </w:t>
      </w:r>
      <w:r w:rsidR="00BD749C">
        <w:rPr>
          <w:iCs/>
          <w:szCs w:val="24"/>
        </w:rPr>
        <w:t>Prostá difuze je důležitá zejména při</w:t>
      </w:r>
      <w:r w:rsidR="00223286">
        <w:rPr>
          <w:iCs/>
          <w:szCs w:val="24"/>
        </w:rPr>
        <w:t> </w:t>
      </w:r>
      <w:r w:rsidR="00BD749C">
        <w:rPr>
          <w:iCs/>
          <w:szCs w:val="24"/>
        </w:rPr>
        <w:t xml:space="preserve">výměně plynů v organismu. Na </w:t>
      </w:r>
      <w:r w:rsidR="00BD749C">
        <w:rPr>
          <w:i/>
          <w:szCs w:val="24"/>
        </w:rPr>
        <w:t xml:space="preserve">Obrázku </w:t>
      </w:r>
      <w:r w:rsidR="004E5BBA">
        <w:rPr>
          <w:i/>
          <w:szCs w:val="24"/>
        </w:rPr>
        <w:t>23</w:t>
      </w:r>
      <w:r w:rsidR="00BD749C">
        <w:rPr>
          <w:i/>
          <w:szCs w:val="24"/>
        </w:rPr>
        <w:t xml:space="preserve"> </w:t>
      </w:r>
      <w:r w:rsidR="00BD749C">
        <w:rPr>
          <w:iCs/>
          <w:szCs w:val="24"/>
        </w:rPr>
        <w:t xml:space="preserve">je znázorněné schéma daného transportu. Na jedné straně membrány je vyšší koncentrace oxidu uhličitého a nižší koncentrace kyslíku, na druhé straně membrány je tomu naopak. </w:t>
      </w:r>
      <w:r w:rsidR="00BD749C">
        <w:rPr>
          <w:i/>
          <w:szCs w:val="24"/>
        </w:rPr>
        <w:t xml:space="preserve"> </w:t>
      </w:r>
      <w:r w:rsidRPr="00BD749C">
        <w:rPr>
          <w:iCs/>
          <w:szCs w:val="24"/>
        </w:rPr>
        <w:t>V</w:t>
      </w:r>
      <w:r w:rsidR="00223286">
        <w:rPr>
          <w:iCs/>
          <w:szCs w:val="24"/>
        </w:rPr>
        <w:t xml:space="preserve"> </w:t>
      </w:r>
      <w:r w:rsidRPr="007A64CF">
        <w:rPr>
          <w:iCs/>
          <w:szCs w:val="24"/>
        </w:rPr>
        <w:t xml:space="preserve">tomto případě </w:t>
      </w:r>
      <w:r w:rsidR="009E7CF6">
        <w:rPr>
          <w:iCs/>
          <w:szCs w:val="24"/>
        </w:rPr>
        <w:t xml:space="preserve">tedy budou </w:t>
      </w:r>
      <w:r w:rsidRPr="007A64CF">
        <w:rPr>
          <w:iCs/>
          <w:szCs w:val="24"/>
        </w:rPr>
        <w:t>put</w:t>
      </w:r>
      <w:r w:rsidR="009E7CF6">
        <w:rPr>
          <w:iCs/>
          <w:szCs w:val="24"/>
        </w:rPr>
        <w:t>ovat</w:t>
      </w:r>
      <w:r w:rsidRPr="007A64CF">
        <w:rPr>
          <w:iCs/>
          <w:szCs w:val="24"/>
        </w:rPr>
        <w:t xml:space="preserve"> rozdílné látky opačným směrem</w:t>
      </w:r>
      <w:r w:rsidR="009E7CF6">
        <w:rPr>
          <w:iCs/>
          <w:szCs w:val="24"/>
        </w:rPr>
        <w:t xml:space="preserve"> – každá po směru svého koncentračního gradientu</w:t>
      </w:r>
      <w:r w:rsidRPr="007A64CF">
        <w:rPr>
          <w:iCs/>
          <w:szCs w:val="24"/>
        </w:rPr>
        <w:t>.</w:t>
      </w:r>
      <w:r w:rsidR="007E331E">
        <w:rPr>
          <w:iCs/>
          <w:szCs w:val="24"/>
        </w:rPr>
        <w:tab/>
      </w:r>
    </w:p>
    <w:p w14:paraId="7B34E870" w14:textId="33BC100C" w:rsidR="007E331E" w:rsidRDefault="007A64CF" w:rsidP="00C058C0">
      <w:pPr>
        <w:contextualSpacing/>
        <w:rPr>
          <w:iCs/>
          <w:szCs w:val="24"/>
        </w:rPr>
      </w:pPr>
      <w:r>
        <w:rPr>
          <w:iCs/>
          <w:szCs w:val="24"/>
        </w:rPr>
        <w:tab/>
      </w:r>
    </w:p>
    <w:p w14:paraId="3C8C6096" w14:textId="6BBAA00D" w:rsidR="007A64CF" w:rsidRDefault="009C7E5D" w:rsidP="004E5BBA">
      <w:pPr>
        <w:pStyle w:val="obrzek"/>
        <w:rPr>
          <w:iCs/>
          <w:szCs w:val="24"/>
        </w:rPr>
      </w:pPr>
      <w:r>
        <w:lastRenderedPageBreak/>
        <w:drawing>
          <wp:inline distT="0" distB="0" distL="0" distR="0" wp14:anchorId="4B2CAD6E" wp14:editId="150A7674">
            <wp:extent cx="5400000" cy="2984829"/>
            <wp:effectExtent l="0" t="0" r="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2984829"/>
                    </a:xfrm>
                    <a:prstGeom prst="rect">
                      <a:avLst/>
                    </a:prstGeom>
                  </pic:spPr>
                </pic:pic>
              </a:graphicData>
            </a:graphic>
          </wp:inline>
        </w:drawing>
      </w:r>
    </w:p>
    <w:p w14:paraId="719B085B" w14:textId="2EA94EEE" w:rsidR="009C7E5D" w:rsidRDefault="009C7E5D" w:rsidP="00C058C0">
      <w:pPr>
        <w:contextualSpacing/>
        <w:jc w:val="center"/>
        <w:rPr>
          <w:i/>
          <w:szCs w:val="24"/>
        </w:rPr>
      </w:pPr>
      <w:r>
        <w:rPr>
          <w:i/>
          <w:szCs w:val="24"/>
        </w:rPr>
        <w:t xml:space="preserve">Obrázek </w:t>
      </w:r>
      <w:r w:rsidR="004E5BBA">
        <w:rPr>
          <w:i/>
          <w:szCs w:val="24"/>
        </w:rPr>
        <w:t>23</w:t>
      </w:r>
      <w:r>
        <w:rPr>
          <w:i/>
          <w:szCs w:val="24"/>
        </w:rPr>
        <w:t xml:space="preserve"> – Prostá difuze, výměna plynů</w:t>
      </w:r>
    </w:p>
    <w:p w14:paraId="4DF9307D" w14:textId="6BC5FE81" w:rsidR="009C7E5D" w:rsidRDefault="009C7E5D" w:rsidP="00C058C0">
      <w:pPr>
        <w:contextualSpacing/>
        <w:jc w:val="center"/>
        <w:rPr>
          <w:i/>
          <w:szCs w:val="24"/>
        </w:rPr>
      </w:pPr>
    </w:p>
    <w:p w14:paraId="25C18590" w14:textId="3295ECC3" w:rsidR="009C7E5D" w:rsidRDefault="00E62895" w:rsidP="00C058C0">
      <w:pPr>
        <w:contextualSpacing/>
        <w:rPr>
          <w:iCs/>
          <w:szCs w:val="24"/>
        </w:rPr>
      </w:pPr>
      <w:r>
        <w:rPr>
          <w:iCs/>
          <w:szCs w:val="24"/>
        </w:rPr>
        <w:tab/>
      </w:r>
      <w:r w:rsidRPr="00E62895">
        <w:rPr>
          <w:iCs/>
          <w:szCs w:val="24"/>
        </w:rPr>
        <w:t>Při usnadněné difuzi látky putují přes membránu opět po svém koncentračním gradientu, ale</w:t>
      </w:r>
      <w:r w:rsidR="00027B30">
        <w:rPr>
          <w:iCs/>
          <w:szCs w:val="24"/>
        </w:rPr>
        <w:t xml:space="preserve"> oproti prosté difuzi</w:t>
      </w:r>
      <w:r w:rsidRPr="00E62895">
        <w:rPr>
          <w:iCs/>
          <w:szCs w:val="24"/>
        </w:rPr>
        <w:t xml:space="preserve"> </w:t>
      </w:r>
      <w:r w:rsidR="00027B30">
        <w:rPr>
          <w:iCs/>
          <w:szCs w:val="24"/>
        </w:rPr>
        <w:t xml:space="preserve">neprobíhá přenos samovolně, ale látky </w:t>
      </w:r>
      <w:r w:rsidRPr="00E62895">
        <w:rPr>
          <w:iCs/>
          <w:szCs w:val="24"/>
        </w:rPr>
        <w:t>musí využí</w:t>
      </w:r>
      <w:r w:rsidR="00027B30">
        <w:rPr>
          <w:iCs/>
          <w:szCs w:val="24"/>
        </w:rPr>
        <w:t>vat</w:t>
      </w:r>
      <w:r w:rsidRPr="00E62895">
        <w:rPr>
          <w:iCs/>
          <w:szCs w:val="24"/>
        </w:rPr>
        <w:t xml:space="preserve"> kanálové nebo přenašečové proteiny</w:t>
      </w:r>
      <w:r w:rsidR="004C08E2">
        <w:rPr>
          <w:iCs/>
          <w:szCs w:val="24"/>
        </w:rPr>
        <w:t xml:space="preserve"> (viz </w:t>
      </w:r>
      <w:r w:rsidR="004C08E2">
        <w:rPr>
          <w:i/>
          <w:szCs w:val="24"/>
        </w:rPr>
        <w:t xml:space="preserve">Obrázek </w:t>
      </w:r>
      <w:r w:rsidR="004E5BBA">
        <w:rPr>
          <w:i/>
          <w:szCs w:val="24"/>
        </w:rPr>
        <w:t>24</w:t>
      </w:r>
      <w:r w:rsidR="004C08E2">
        <w:rPr>
          <w:iCs/>
          <w:szCs w:val="24"/>
        </w:rPr>
        <w:t>)</w:t>
      </w:r>
      <w:r w:rsidRPr="00E62895">
        <w:rPr>
          <w:iCs/>
          <w:szCs w:val="24"/>
        </w:rPr>
        <w:t xml:space="preserve">. </w:t>
      </w:r>
    </w:p>
    <w:p w14:paraId="24EA5D50" w14:textId="77777777" w:rsidR="004C08E2" w:rsidRDefault="004C08E2" w:rsidP="00C058C0">
      <w:pPr>
        <w:contextualSpacing/>
        <w:rPr>
          <w:iCs/>
          <w:szCs w:val="24"/>
        </w:rPr>
      </w:pPr>
    </w:p>
    <w:p w14:paraId="6E5FE70F" w14:textId="012B7186" w:rsidR="004C08E2" w:rsidRDefault="00576344" w:rsidP="004E5BBA">
      <w:pPr>
        <w:pStyle w:val="obrzek"/>
        <w:rPr>
          <w:iCs/>
          <w:szCs w:val="24"/>
        </w:rPr>
      </w:pPr>
      <w:r w:rsidRPr="004E5BBA">
        <w:drawing>
          <wp:inline distT="0" distB="0" distL="0" distR="0" wp14:anchorId="7AAED18E" wp14:editId="57FBA67F">
            <wp:extent cx="5400000" cy="263808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00" cy="2638080"/>
                    </a:xfrm>
                    <a:prstGeom prst="rect">
                      <a:avLst/>
                    </a:prstGeom>
                  </pic:spPr>
                </pic:pic>
              </a:graphicData>
            </a:graphic>
          </wp:inline>
        </w:drawing>
      </w:r>
    </w:p>
    <w:p w14:paraId="42E97E66" w14:textId="79956BEB" w:rsidR="004C08E2" w:rsidRDefault="004C08E2" w:rsidP="00C058C0">
      <w:pPr>
        <w:contextualSpacing/>
        <w:jc w:val="center"/>
        <w:rPr>
          <w:i/>
          <w:iCs/>
          <w:szCs w:val="24"/>
        </w:rPr>
      </w:pPr>
      <w:r>
        <w:rPr>
          <w:i/>
          <w:iCs/>
          <w:szCs w:val="24"/>
        </w:rPr>
        <w:t xml:space="preserve">Obrázek </w:t>
      </w:r>
      <w:r w:rsidR="004E5BBA">
        <w:rPr>
          <w:i/>
          <w:iCs/>
          <w:szCs w:val="24"/>
        </w:rPr>
        <w:t>24</w:t>
      </w:r>
      <w:r>
        <w:rPr>
          <w:i/>
          <w:iCs/>
          <w:szCs w:val="24"/>
        </w:rPr>
        <w:t xml:space="preserve"> – Usnadněná difuze, vlevo kanálový protein, vpravo přenašečový protein</w:t>
      </w:r>
    </w:p>
    <w:p w14:paraId="6AF95DC6" w14:textId="6913C32E" w:rsidR="00A77656" w:rsidRDefault="00A77656" w:rsidP="00C058C0">
      <w:pPr>
        <w:contextualSpacing/>
        <w:jc w:val="center"/>
        <w:rPr>
          <w:i/>
          <w:iCs/>
          <w:szCs w:val="24"/>
        </w:rPr>
      </w:pPr>
    </w:p>
    <w:p w14:paraId="3633B6F8" w14:textId="5A4C7939" w:rsidR="00A77656" w:rsidRDefault="00A77656" w:rsidP="00C058C0">
      <w:pPr>
        <w:contextualSpacing/>
        <w:rPr>
          <w:iCs/>
          <w:szCs w:val="24"/>
        </w:rPr>
      </w:pPr>
      <w:r w:rsidRPr="00E62895">
        <w:rPr>
          <w:iCs/>
          <w:szCs w:val="24"/>
        </w:rPr>
        <w:t>Přenašečový protein na rozdíl od kanálového</w:t>
      </w:r>
      <w:r>
        <w:rPr>
          <w:iCs/>
          <w:szCs w:val="24"/>
        </w:rPr>
        <w:t xml:space="preserve"> </w:t>
      </w:r>
      <w:r w:rsidRPr="00E62895">
        <w:rPr>
          <w:iCs/>
          <w:szCs w:val="24"/>
        </w:rPr>
        <w:t>změn</w:t>
      </w:r>
      <w:r>
        <w:rPr>
          <w:iCs/>
          <w:szCs w:val="24"/>
        </w:rPr>
        <w:t>í</w:t>
      </w:r>
      <w:r w:rsidRPr="00E62895">
        <w:rPr>
          <w:iCs/>
          <w:szCs w:val="24"/>
        </w:rPr>
        <w:t xml:space="preserve"> svou konformaci</w:t>
      </w:r>
      <w:r>
        <w:rPr>
          <w:iCs/>
          <w:szCs w:val="24"/>
        </w:rPr>
        <w:t xml:space="preserve"> po tom, co dojde k navázání přenášené látky (viz </w:t>
      </w:r>
      <w:r>
        <w:rPr>
          <w:i/>
          <w:szCs w:val="24"/>
        </w:rPr>
        <w:t xml:space="preserve">Obrázek </w:t>
      </w:r>
      <w:r w:rsidR="004E5BBA">
        <w:rPr>
          <w:i/>
          <w:szCs w:val="24"/>
        </w:rPr>
        <w:t>25</w:t>
      </w:r>
      <w:r>
        <w:rPr>
          <w:iCs/>
          <w:szCs w:val="24"/>
        </w:rPr>
        <w:t>)</w:t>
      </w:r>
      <w:r w:rsidRPr="00E62895">
        <w:rPr>
          <w:iCs/>
          <w:szCs w:val="24"/>
        </w:rPr>
        <w:t>.</w:t>
      </w:r>
    </w:p>
    <w:p w14:paraId="503009DD" w14:textId="5DF73854" w:rsidR="00A77656" w:rsidRDefault="00A77656" w:rsidP="00C058C0">
      <w:pPr>
        <w:contextualSpacing/>
        <w:rPr>
          <w:iCs/>
          <w:szCs w:val="24"/>
        </w:rPr>
      </w:pPr>
    </w:p>
    <w:p w14:paraId="7038CE92" w14:textId="2A94C67A" w:rsidR="00A77656" w:rsidRDefault="001A1539" w:rsidP="004E5BBA">
      <w:pPr>
        <w:pStyle w:val="obrzek"/>
        <w:rPr>
          <w:szCs w:val="24"/>
        </w:rPr>
      </w:pPr>
      <w:r>
        <w:drawing>
          <wp:inline distT="0" distB="0" distL="0" distR="0" wp14:anchorId="40901B2B" wp14:editId="3717E40E">
            <wp:extent cx="5399405" cy="14351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05" cy="1435100"/>
                    </a:xfrm>
                    <a:prstGeom prst="rect">
                      <a:avLst/>
                    </a:prstGeom>
                  </pic:spPr>
                </pic:pic>
              </a:graphicData>
            </a:graphic>
          </wp:inline>
        </w:drawing>
      </w:r>
    </w:p>
    <w:p w14:paraId="288F048C" w14:textId="7A21D16A" w:rsidR="001A1539" w:rsidRDefault="001A1539" w:rsidP="00C058C0">
      <w:pPr>
        <w:contextualSpacing/>
        <w:jc w:val="center"/>
        <w:rPr>
          <w:i/>
          <w:iCs/>
          <w:szCs w:val="24"/>
        </w:rPr>
      </w:pPr>
      <w:r>
        <w:rPr>
          <w:i/>
          <w:iCs/>
          <w:szCs w:val="24"/>
        </w:rPr>
        <w:t xml:space="preserve">Obrázek </w:t>
      </w:r>
      <w:r w:rsidR="004E5BBA">
        <w:rPr>
          <w:i/>
          <w:iCs/>
          <w:szCs w:val="24"/>
        </w:rPr>
        <w:t>25</w:t>
      </w:r>
      <w:r>
        <w:rPr>
          <w:i/>
          <w:iCs/>
          <w:szCs w:val="24"/>
        </w:rPr>
        <w:t xml:space="preserve"> – Změna konformace přenašečového proteinu</w:t>
      </w:r>
    </w:p>
    <w:p w14:paraId="6C6F5B21" w14:textId="0707E266" w:rsidR="001A1539" w:rsidRDefault="001A1539" w:rsidP="00C058C0">
      <w:pPr>
        <w:contextualSpacing/>
        <w:jc w:val="center"/>
        <w:rPr>
          <w:i/>
          <w:iCs/>
          <w:szCs w:val="24"/>
        </w:rPr>
      </w:pPr>
    </w:p>
    <w:p w14:paraId="72620F3F" w14:textId="01934736" w:rsidR="00FC496C" w:rsidRDefault="001A1539" w:rsidP="00C058C0">
      <w:pPr>
        <w:contextualSpacing/>
        <w:rPr>
          <w:szCs w:val="24"/>
        </w:rPr>
      </w:pPr>
      <w:r>
        <w:rPr>
          <w:szCs w:val="24"/>
        </w:rPr>
        <w:tab/>
      </w:r>
      <w:r w:rsidRPr="001A1539">
        <w:rPr>
          <w:szCs w:val="24"/>
        </w:rPr>
        <w:t xml:space="preserve">Druhým způsobem přenosu látek přes membránu je </w:t>
      </w:r>
      <w:r w:rsidRPr="001A1539">
        <w:rPr>
          <w:i/>
          <w:iCs/>
          <w:szCs w:val="24"/>
        </w:rPr>
        <w:t>aktivní transport</w:t>
      </w:r>
      <w:r w:rsidRPr="001A1539">
        <w:rPr>
          <w:szCs w:val="24"/>
        </w:rPr>
        <w:t>. Tento</w:t>
      </w:r>
      <w:r w:rsidR="008163F8">
        <w:rPr>
          <w:szCs w:val="24"/>
        </w:rPr>
        <w:t> </w:t>
      </w:r>
      <w:r w:rsidRPr="001A1539">
        <w:rPr>
          <w:szCs w:val="24"/>
        </w:rPr>
        <w:t>transport probíhá proti směru koncentračního gradientu</w:t>
      </w:r>
      <w:r w:rsidR="008163F8">
        <w:rPr>
          <w:szCs w:val="24"/>
        </w:rPr>
        <w:t xml:space="preserve"> (látka se transportuje z místa s nižší koncentrací do místa s vyšší koncentrací)</w:t>
      </w:r>
      <w:r w:rsidRPr="001A1539">
        <w:rPr>
          <w:szCs w:val="24"/>
        </w:rPr>
        <w:t>, a vyžaduje proto chemickou energii</w:t>
      </w:r>
      <w:r w:rsidR="003D0BF0">
        <w:rPr>
          <w:szCs w:val="24"/>
        </w:rPr>
        <w:t>, která může být získána hydrolytickým štěpením</w:t>
      </w:r>
      <w:r w:rsidRPr="001A1539">
        <w:rPr>
          <w:szCs w:val="24"/>
        </w:rPr>
        <w:t xml:space="preserve"> ATP</w:t>
      </w:r>
      <w:r w:rsidR="008163F8">
        <w:rPr>
          <w:szCs w:val="24"/>
        </w:rPr>
        <w:t xml:space="preserve"> (viz </w:t>
      </w:r>
      <w:r w:rsidR="008163F8">
        <w:rPr>
          <w:i/>
          <w:szCs w:val="24"/>
        </w:rPr>
        <w:t xml:space="preserve">Obrázek </w:t>
      </w:r>
      <w:r w:rsidR="004E5BBA">
        <w:rPr>
          <w:i/>
          <w:szCs w:val="24"/>
        </w:rPr>
        <w:t>26</w:t>
      </w:r>
      <w:r w:rsidR="008163F8">
        <w:rPr>
          <w:iCs/>
          <w:szCs w:val="24"/>
        </w:rPr>
        <w:t>)</w:t>
      </w:r>
      <w:r w:rsidRPr="001A1539">
        <w:rPr>
          <w:szCs w:val="24"/>
        </w:rPr>
        <w:t>.</w:t>
      </w:r>
      <w:r w:rsidR="008163F8">
        <w:rPr>
          <w:szCs w:val="24"/>
        </w:rPr>
        <w:t xml:space="preserve"> </w:t>
      </w:r>
    </w:p>
    <w:p w14:paraId="014AC8A6" w14:textId="2D003437" w:rsidR="00FC496C" w:rsidRDefault="00FC496C" w:rsidP="00C058C0">
      <w:pPr>
        <w:contextualSpacing/>
        <w:rPr>
          <w:szCs w:val="24"/>
        </w:rPr>
      </w:pPr>
    </w:p>
    <w:p w14:paraId="7BDFE663" w14:textId="3BAAF942" w:rsidR="00FC496C" w:rsidRDefault="00576344" w:rsidP="004E5BBA">
      <w:pPr>
        <w:pStyle w:val="obrzek"/>
        <w:rPr>
          <w:szCs w:val="24"/>
        </w:rPr>
      </w:pPr>
      <w:r w:rsidRPr="004E5BBA">
        <w:drawing>
          <wp:inline distT="0" distB="0" distL="0" distR="0" wp14:anchorId="6870727D" wp14:editId="713FE7C2">
            <wp:extent cx="4975054" cy="25200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75054" cy="2520000"/>
                    </a:xfrm>
                    <a:prstGeom prst="rect">
                      <a:avLst/>
                    </a:prstGeom>
                  </pic:spPr>
                </pic:pic>
              </a:graphicData>
            </a:graphic>
          </wp:inline>
        </w:drawing>
      </w:r>
    </w:p>
    <w:p w14:paraId="29293584" w14:textId="76C9ABEB" w:rsidR="00576344" w:rsidRPr="00576344" w:rsidRDefault="00576344" w:rsidP="00C058C0">
      <w:pPr>
        <w:contextualSpacing/>
        <w:jc w:val="center"/>
        <w:rPr>
          <w:i/>
          <w:iCs/>
          <w:szCs w:val="24"/>
        </w:rPr>
      </w:pPr>
      <w:r>
        <w:rPr>
          <w:i/>
          <w:iCs/>
          <w:szCs w:val="24"/>
        </w:rPr>
        <w:t xml:space="preserve">Obrázek </w:t>
      </w:r>
      <w:r w:rsidR="004E5BBA">
        <w:rPr>
          <w:i/>
          <w:iCs/>
          <w:szCs w:val="24"/>
        </w:rPr>
        <w:t>26</w:t>
      </w:r>
      <w:r>
        <w:rPr>
          <w:i/>
          <w:iCs/>
          <w:szCs w:val="24"/>
        </w:rPr>
        <w:t xml:space="preserve"> – Aktivní transport</w:t>
      </w:r>
    </w:p>
    <w:p w14:paraId="63FDB30D" w14:textId="77777777" w:rsidR="00FC496C" w:rsidRDefault="00FC496C" w:rsidP="00C058C0">
      <w:pPr>
        <w:contextualSpacing/>
        <w:rPr>
          <w:szCs w:val="24"/>
        </w:rPr>
      </w:pPr>
    </w:p>
    <w:p w14:paraId="3600A09B" w14:textId="0723B951" w:rsidR="00FC496C" w:rsidRDefault="001A1539" w:rsidP="00C058C0">
      <w:pPr>
        <w:contextualSpacing/>
        <w:rPr>
          <w:szCs w:val="24"/>
        </w:rPr>
      </w:pPr>
      <w:r w:rsidRPr="001A1539">
        <w:rPr>
          <w:szCs w:val="24"/>
        </w:rPr>
        <w:t>ATP je makroergní sloučenina, která se skládá z adeninu, ribosy a</w:t>
      </w:r>
      <w:r w:rsidR="0051574B">
        <w:rPr>
          <w:szCs w:val="24"/>
        </w:rPr>
        <w:t> </w:t>
      </w:r>
      <w:r w:rsidRPr="001A1539">
        <w:rPr>
          <w:szCs w:val="24"/>
        </w:rPr>
        <w:t>3</w:t>
      </w:r>
      <w:r w:rsidR="0051574B">
        <w:rPr>
          <w:szCs w:val="24"/>
        </w:rPr>
        <w:t> </w:t>
      </w:r>
      <w:r w:rsidRPr="001A1539">
        <w:rPr>
          <w:szCs w:val="24"/>
        </w:rPr>
        <w:t>fosfátových skupin.</w:t>
      </w:r>
      <w:r w:rsidR="008163F8">
        <w:rPr>
          <w:szCs w:val="24"/>
        </w:rPr>
        <w:t xml:space="preserve"> Adenin a ribosa společně tvoří nukleosid zvaný adenosin. Struktura této makroergní sloučeniny je</w:t>
      </w:r>
      <w:r w:rsidR="000E175E">
        <w:rPr>
          <w:szCs w:val="24"/>
        </w:rPr>
        <w:t> </w:t>
      </w:r>
      <w:r w:rsidR="008163F8">
        <w:rPr>
          <w:szCs w:val="24"/>
        </w:rPr>
        <w:t xml:space="preserve">znázorněna na </w:t>
      </w:r>
      <w:r w:rsidR="008163F8">
        <w:rPr>
          <w:i/>
          <w:iCs/>
          <w:szCs w:val="24"/>
        </w:rPr>
        <w:t xml:space="preserve">Obrázku </w:t>
      </w:r>
      <w:r w:rsidR="004E5BBA">
        <w:rPr>
          <w:i/>
          <w:iCs/>
          <w:szCs w:val="24"/>
        </w:rPr>
        <w:t>27</w:t>
      </w:r>
      <w:r w:rsidR="008163F8">
        <w:rPr>
          <w:szCs w:val="24"/>
        </w:rPr>
        <w:t>.</w:t>
      </w:r>
    </w:p>
    <w:p w14:paraId="3128A946" w14:textId="77777777" w:rsidR="003B0BF0" w:rsidRDefault="003B0BF0" w:rsidP="00C058C0">
      <w:pPr>
        <w:contextualSpacing/>
        <w:rPr>
          <w:szCs w:val="24"/>
        </w:rPr>
      </w:pPr>
    </w:p>
    <w:p w14:paraId="74D18BC8" w14:textId="556CC6D1" w:rsidR="00DD4ECA" w:rsidRDefault="003B0BF0" w:rsidP="004E5BBA">
      <w:pPr>
        <w:pStyle w:val="obrzek"/>
        <w:rPr>
          <w:szCs w:val="24"/>
        </w:rPr>
      </w:pPr>
      <w:r>
        <w:lastRenderedPageBreak/>
        <w:drawing>
          <wp:inline distT="0" distB="0" distL="0" distR="0" wp14:anchorId="7EF2A8E0" wp14:editId="169C9B38">
            <wp:extent cx="4387124" cy="2232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7124" cy="2232000"/>
                    </a:xfrm>
                    <a:prstGeom prst="rect">
                      <a:avLst/>
                    </a:prstGeom>
                  </pic:spPr>
                </pic:pic>
              </a:graphicData>
            </a:graphic>
          </wp:inline>
        </w:drawing>
      </w:r>
    </w:p>
    <w:p w14:paraId="5D12A3F0" w14:textId="0E8305A2" w:rsidR="00767E72" w:rsidRDefault="00767E72" w:rsidP="00C058C0">
      <w:pPr>
        <w:contextualSpacing/>
        <w:jc w:val="center"/>
        <w:rPr>
          <w:i/>
          <w:iCs/>
          <w:szCs w:val="24"/>
        </w:rPr>
      </w:pPr>
      <w:r>
        <w:rPr>
          <w:i/>
          <w:iCs/>
          <w:szCs w:val="24"/>
        </w:rPr>
        <w:t xml:space="preserve">Obrázek </w:t>
      </w:r>
      <w:r w:rsidR="004E5BBA">
        <w:rPr>
          <w:i/>
          <w:iCs/>
          <w:szCs w:val="24"/>
        </w:rPr>
        <w:t>27</w:t>
      </w:r>
      <w:r>
        <w:rPr>
          <w:i/>
          <w:iCs/>
          <w:szCs w:val="24"/>
        </w:rPr>
        <w:t xml:space="preserve"> – Struktura ATP</w:t>
      </w:r>
    </w:p>
    <w:p w14:paraId="63B7871B" w14:textId="12C6F9B8" w:rsidR="00767E72" w:rsidRDefault="00767E72" w:rsidP="00C058C0">
      <w:pPr>
        <w:contextualSpacing/>
        <w:jc w:val="center"/>
        <w:rPr>
          <w:i/>
          <w:iCs/>
          <w:szCs w:val="24"/>
        </w:rPr>
      </w:pPr>
    </w:p>
    <w:p w14:paraId="3F6E3B78" w14:textId="7EF8D23B" w:rsidR="00ED548C" w:rsidRDefault="00767E72" w:rsidP="00C058C0">
      <w:pPr>
        <w:contextualSpacing/>
        <w:rPr>
          <w:szCs w:val="24"/>
        </w:rPr>
      </w:pPr>
      <w:r>
        <w:rPr>
          <w:szCs w:val="24"/>
        </w:rPr>
        <w:tab/>
      </w:r>
      <w:r w:rsidRPr="00767E72">
        <w:rPr>
          <w:szCs w:val="24"/>
        </w:rPr>
        <w:t>Typickým příkladem aktivního transportu je sodno-draselná pumpa, která přenáší sodné a draselné kationty.</w:t>
      </w:r>
      <w:r w:rsidR="003E41E1">
        <w:rPr>
          <w:szCs w:val="24"/>
        </w:rPr>
        <w:t xml:space="preserve"> Přenos iontů probíhá proti směru koncentračního gradientu. V intracelulárním prostoru (uvnitř buňky) je vyšší koncentrace draselných kationtů K</w:t>
      </w:r>
      <w:r w:rsidR="003E41E1">
        <w:rPr>
          <w:szCs w:val="24"/>
          <w:vertAlign w:val="superscript"/>
        </w:rPr>
        <w:t>+</w:t>
      </w:r>
      <w:r w:rsidR="003E41E1">
        <w:rPr>
          <w:szCs w:val="24"/>
        </w:rPr>
        <w:t xml:space="preserve"> a nižší koncentrace sodných kationtů Na</w:t>
      </w:r>
      <w:r w:rsidR="003E41E1">
        <w:rPr>
          <w:szCs w:val="24"/>
          <w:vertAlign w:val="superscript"/>
        </w:rPr>
        <w:t>+</w:t>
      </w:r>
      <w:r w:rsidR="003E41E1">
        <w:rPr>
          <w:szCs w:val="24"/>
        </w:rPr>
        <w:t>. V extracelulárním prostoru (vně buňky) je</w:t>
      </w:r>
      <w:r w:rsidR="009E3578">
        <w:rPr>
          <w:szCs w:val="24"/>
        </w:rPr>
        <w:t> </w:t>
      </w:r>
      <w:r w:rsidR="003E41E1">
        <w:rPr>
          <w:szCs w:val="24"/>
        </w:rPr>
        <w:t>tomu naopak</w:t>
      </w:r>
      <w:r w:rsidR="00223286">
        <w:rPr>
          <w:szCs w:val="24"/>
        </w:rPr>
        <w:t xml:space="preserve"> (viz </w:t>
      </w:r>
      <w:r w:rsidR="004E5BBA">
        <w:rPr>
          <w:i/>
          <w:iCs/>
          <w:szCs w:val="24"/>
        </w:rPr>
        <w:t>Obrázek 28</w:t>
      </w:r>
      <w:r w:rsidR="00223286">
        <w:rPr>
          <w:szCs w:val="24"/>
        </w:rPr>
        <w:t>)</w:t>
      </w:r>
      <w:r w:rsidR="003E41E1">
        <w:rPr>
          <w:szCs w:val="24"/>
        </w:rPr>
        <w:t>. Sodno-draselná pumpa tedy čerpá sodné kationty z intracelulárního do</w:t>
      </w:r>
      <w:r w:rsidR="009E3578">
        <w:rPr>
          <w:szCs w:val="24"/>
        </w:rPr>
        <w:t> </w:t>
      </w:r>
      <w:r w:rsidR="003E41E1">
        <w:rPr>
          <w:szCs w:val="24"/>
        </w:rPr>
        <w:t xml:space="preserve">extracelulárního prostoru buňky a draselné kationty opačným směrem. Při transportu se využívá chemické energie </w:t>
      </w:r>
      <w:r w:rsidR="002B10C4">
        <w:rPr>
          <w:szCs w:val="24"/>
        </w:rPr>
        <w:t>získaná hydrolýzou</w:t>
      </w:r>
      <w:r w:rsidR="003E41E1">
        <w:rPr>
          <w:szCs w:val="24"/>
        </w:rPr>
        <w:t xml:space="preserve"> ATP</w:t>
      </w:r>
      <w:r w:rsidR="009D62C4">
        <w:rPr>
          <w:szCs w:val="24"/>
        </w:rPr>
        <w:t xml:space="preserve"> a taktéž energie získaná koncentračním gradientem především  iontů Na</w:t>
      </w:r>
      <w:r w:rsidR="009D62C4" w:rsidRPr="009D62C4">
        <w:rPr>
          <w:szCs w:val="24"/>
          <w:vertAlign w:val="superscript"/>
        </w:rPr>
        <w:t>+</w:t>
      </w:r>
      <w:r w:rsidR="00223286">
        <w:rPr>
          <w:szCs w:val="24"/>
        </w:rPr>
        <w:t>.</w:t>
      </w:r>
    </w:p>
    <w:p w14:paraId="288FEDD3" w14:textId="71CC5631" w:rsidR="009E3578" w:rsidRDefault="009E3578" w:rsidP="004E5BBA">
      <w:pPr>
        <w:pStyle w:val="obrzek"/>
        <w:rPr>
          <w:szCs w:val="24"/>
        </w:rPr>
      </w:pPr>
      <w:r>
        <w:drawing>
          <wp:inline distT="0" distB="0" distL="0" distR="0" wp14:anchorId="6118FC70" wp14:editId="1887EE1A">
            <wp:extent cx="4719299" cy="2628000"/>
            <wp:effectExtent l="0" t="0" r="5715"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19299" cy="2628000"/>
                    </a:xfrm>
                    <a:prstGeom prst="rect">
                      <a:avLst/>
                    </a:prstGeom>
                  </pic:spPr>
                </pic:pic>
              </a:graphicData>
            </a:graphic>
          </wp:inline>
        </w:drawing>
      </w:r>
    </w:p>
    <w:p w14:paraId="01E4D274" w14:textId="0E39A7D3" w:rsidR="009E3578" w:rsidRDefault="00AB3C36" w:rsidP="00C058C0">
      <w:pPr>
        <w:contextualSpacing/>
        <w:jc w:val="center"/>
        <w:rPr>
          <w:i/>
          <w:iCs/>
          <w:szCs w:val="24"/>
        </w:rPr>
      </w:pPr>
      <w:r>
        <w:rPr>
          <w:i/>
          <w:iCs/>
          <w:szCs w:val="24"/>
        </w:rPr>
        <w:t xml:space="preserve">Obrázek </w:t>
      </w:r>
      <w:r w:rsidR="004E5BBA">
        <w:rPr>
          <w:i/>
          <w:iCs/>
          <w:szCs w:val="24"/>
        </w:rPr>
        <w:t>28</w:t>
      </w:r>
      <w:r>
        <w:rPr>
          <w:i/>
          <w:iCs/>
          <w:szCs w:val="24"/>
        </w:rPr>
        <w:t xml:space="preserve"> – Sodno-draselná pumpa a rozložení iontů vně a uvnitř buňky</w:t>
      </w:r>
    </w:p>
    <w:p w14:paraId="664F6807" w14:textId="77777777" w:rsidR="00AB3C36" w:rsidRDefault="00AB3C36" w:rsidP="00C058C0">
      <w:pPr>
        <w:contextualSpacing/>
        <w:jc w:val="center"/>
        <w:rPr>
          <w:szCs w:val="24"/>
        </w:rPr>
      </w:pPr>
    </w:p>
    <w:p w14:paraId="7666B253" w14:textId="7BDD4D58" w:rsidR="00767E72" w:rsidRDefault="009E3578" w:rsidP="00C058C0">
      <w:pPr>
        <w:contextualSpacing/>
        <w:rPr>
          <w:szCs w:val="24"/>
        </w:rPr>
      </w:pPr>
      <w:r>
        <w:rPr>
          <w:szCs w:val="24"/>
        </w:rPr>
        <w:lastRenderedPageBreak/>
        <w:t xml:space="preserve">Mechanismus </w:t>
      </w:r>
      <w:r w:rsidR="009A200C">
        <w:rPr>
          <w:szCs w:val="24"/>
        </w:rPr>
        <w:t xml:space="preserve">přenosu iontů </w:t>
      </w:r>
      <w:r>
        <w:rPr>
          <w:szCs w:val="24"/>
        </w:rPr>
        <w:t>sodno-draseln</w:t>
      </w:r>
      <w:r w:rsidR="009A200C">
        <w:rPr>
          <w:szCs w:val="24"/>
        </w:rPr>
        <w:t>ou</w:t>
      </w:r>
      <w:r>
        <w:rPr>
          <w:szCs w:val="24"/>
        </w:rPr>
        <w:t xml:space="preserve"> pump</w:t>
      </w:r>
      <w:r w:rsidR="009A200C">
        <w:rPr>
          <w:szCs w:val="24"/>
        </w:rPr>
        <w:t>ou</w:t>
      </w:r>
      <w:r>
        <w:rPr>
          <w:szCs w:val="24"/>
        </w:rPr>
        <w:t xml:space="preserve"> je znázorněn na </w:t>
      </w:r>
      <w:r>
        <w:rPr>
          <w:i/>
          <w:iCs/>
          <w:szCs w:val="24"/>
        </w:rPr>
        <w:t xml:space="preserve">Obrázku </w:t>
      </w:r>
      <w:r w:rsidR="004E5BBA">
        <w:rPr>
          <w:i/>
          <w:iCs/>
          <w:szCs w:val="24"/>
        </w:rPr>
        <w:t>29</w:t>
      </w:r>
      <w:r>
        <w:rPr>
          <w:szCs w:val="24"/>
        </w:rPr>
        <w:t xml:space="preserve">. </w:t>
      </w:r>
      <w:r w:rsidR="00A32A17">
        <w:rPr>
          <w:szCs w:val="24"/>
        </w:rPr>
        <w:t>Celý</w:t>
      </w:r>
      <w:r w:rsidR="00AF059D">
        <w:rPr>
          <w:szCs w:val="24"/>
        </w:rPr>
        <w:t> </w:t>
      </w:r>
      <w:r w:rsidR="00A32A17">
        <w:rPr>
          <w:szCs w:val="24"/>
        </w:rPr>
        <w:t>cyklus začíná navázáním tří sodných iontů, následně dochází k rozkladu ATP na</w:t>
      </w:r>
      <w:r w:rsidR="009A200C">
        <w:rPr>
          <w:szCs w:val="24"/>
        </w:rPr>
        <w:t> </w:t>
      </w:r>
      <w:r w:rsidR="00A32A17">
        <w:rPr>
          <w:szCs w:val="24"/>
        </w:rPr>
        <w:t>ADP</w:t>
      </w:r>
      <w:r w:rsidR="00F72020">
        <w:rPr>
          <w:szCs w:val="24"/>
        </w:rPr>
        <w:t xml:space="preserve"> (adenosindifosfát)</w:t>
      </w:r>
      <w:r w:rsidR="00A32A17">
        <w:rPr>
          <w:szCs w:val="24"/>
        </w:rPr>
        <w:t xml:space="preserve"> a fosfát, díky čemuž dojde k uvolnění energie. Fosfát se váže na sodno</w:t>
      </w:r>
      <w:r w:rsidR="00AF059D">
        <w:rPr>
          <w:szCs w:val="24"/>
        </w:rPr>
        <w:noBreakHyphen/>
      </w:r>
      <w:r w:rsidR="00A32A17">
        <w:rPr>
          <w:szCs w:val="24"/>
        </w:rPr>
        <w:t>draselnou pumpu a díky uvolněné energii dojde ke změně konformace sodno</w:t>
      </w:r>
      <w:r w:rsidR="00F72020">
        <w:rPr>
          <w:szCs w:val="24"/>
        </w:rPr>
        <w:noBreakHyphen/>
      </w:r>
      <w:r w:rsidR="00A32A17">
        <w:rPr>
          <w:szCs w:val="24"/>
        </w:rPr>
        <w:t>draselné pumpy. Sodné kationty se</w:t>
      </w:r>
      <w:r>
        <w:rPr>
          <w:szCs w:val="24"/>
        </w:rPr>
        <w:t> </w:t>
      </w:r>
      <w:r w:rsidR="00A32A17">
        <w:rPr>
          <w:szCs w:val="24"/>
        </w:rPr>
        <w:t>tak uvolní do extracelulárního prostoru. Následně dochází k navázání dvou draselných kationtů a defosforylaci sodno-draselné pumpy (uvolnění fosfátu z pumpy). Díky tomu se opět změní konformace sodno-draselné pumpy a draselné kationty se tak uvolní do</w:t>
      </w:r>
      <w:r>
        <w:rPr>
          <w:szCs w:val="24"/>
        </w:rPr>
        <w:t> </w:t>
      </w:r>
      <w:r w:rsidR="00A32A17">
        <w:rPr>
          <w:szCs w:val="24"/>
        </w:rPr>
        <w:t>intracelulárního prostoru. Celý cyklus se</w:t>
      </w:r>
      <w:r w:rsidR="00F72020">
        <w:rPr>
          <w:szCs w:val="24"/>
        </w:rPr>
        <w:t> </w:t>
      </w:r>
      <w:r w:rsidR="00A32A17">
        <w:rPr>
          <w:szCs w:val="24"/>
        </w:rPr>
        <w:t>tak</w:t>
      </w:r>
      <w:r w:rsidR="00F72020">
        <w:rPr>
          <w:szCs w:val="24"/>
        </w:rPr>
        <w:t> </w:t>
      </w:r>
      <w:r w:rsidR="00A32A17">
        <w:rPr>
          <w:szCs w:val="24"/>
        </w:rPr>
        <w:t>vrátí na začátek.</w:t>
      </w:r>
    </w:p>
    <w:p w14:paraId="0C1C0F63" w14:textId="2B870D27" w:rsidR="00AB3C36" w:rsidRDefault="00AB3C36" w:rsidP="00C058C0">
      <w:pPr>
        <w:contextualSpacing/>
        <w:rPr>
          <w:szCs w:val="24"/>
        </w:rPr>
      </w:pPr>
    </w:p>
    <w:p w14:paraId="77104FE1" w14:textId="18DF4610" w:rsidR="00AB3C36" w:rsidRDefault="009A200C" w:rsidP="00C058C0">
      <w:pPr>
        <w:contextualSpacing/>
        <w:jc w:val="center"/>
        <w:rPr>
          <w:szCs w:val="24"/>
        </w:rPr>
      </w:pPr>
      <w:r>
        <w:rPr>
          <w:noProof/>
          <w:lang w:eastAsia="cs-CZ"/>
        </w:rPr>
        <w:drawing>
          <wp:inline distT="0" distB="0" distL="0" distR="0" wp14:anchorId="4A92527A" wp14:editId="2E67C5DB">
            <wp:extent cx="4726054" cy="2664000"/>
            <wp:effectExtent l="0" t="0" r="0"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26054" cy="2664000"/>
                    </a:xfrm>
                    <a:prstGeom prst="rect">
                      <a:avLst/>
                    </a:prstGeom>
                  </pic:spPr>
                </pic:pic>
              </a:graphicData>
            </a:graphic>
          </wp:inline>
        </w:drawing>
      </w:r>
    </w:p>
    <w:p w14:paraId="488F91EE" w14:textId="00151BC0" w:rsidR="009A200C" w:rsidRPr="009A200C" w:rsidRDefault="009A200C" w:rsidP="00C058C0">
      <w:pPr>
        <w:contextualSpacing/>
        <w:jc w:val="center"/>
        <w:rPr>
          <w:i/>
          <w:iCs/>
          <w:szCs w:val="24"/>
        </w:rPr>
      </w:pPr>
      <w:r>
        <w:rPr>
          <w:i/>
          <w:iCs/>
          <w:szCs w:val="24"/>
        </w:rPr>
        <w:t xml:space="preserve">Obrázek </w:t>
      </w:r>
      <w:r w:rsidR="004E5BBA">
        <w:rPr>
          <w:i/>
          <w:iCs/>
          <w:szCs w:val="24"/>
        </w:rPr>
        <w:t>29</w:t>
      </w:r>
      <w:r>
        <w:rPr>
          <w:i/>
          <w:iCs/>
          <w:szCs w:val="24"/>
        </w:rPr>
        <w:t xml:space="preserve"> – Mechanismus přenosu iontů sodno-draselnou pumpou</w:t>
      </w:r>
    </w:p>
    <w:p w14:paraId="173F15D6" w14:textId="27847499" w:rsidR="00D37D0F" w:rsidRDefault="00D37D0F" w:rsidP="00C058C0">
      <w:pPr>
        <w:pStyle w:val="Nadpis1"/>
        <w:contextualSpacing/>
        <w:rPr>
          <w:color w:val="auto"/>
        </w:rPr>
      </w:pPr>
      <w:bookmarkStart w:id="9" w:name="_Toc50366223"/>
      <w:r>
        <w:rPr>
          <w:color w:val="auto"/>
        </w:rPr>
        <w:lastRenderedPageBreak/>
        <w:t>Použité zdroje</w:t>
      </w:r>
      <w:bookmarkEnd w:id="9"/>
    </w:p>
    <w:p w14:paraId="4B325B40" w14:textId="77777777" w:rsidR="00394339" w:rsidRPr="00394339" w:rsidRDefault="00394339" w:rsidP="00C058C0">
      <w:pPr>
        <w:pStyle w:val="Odstavecseseznamem"/>
        <w:numPr>
          <w:ilvl w:val="0"/>
          <w:numId w:val="18"/>
        </w:numPr>
      </w:pPr>
      <w:r w:rsidRPr="00394339">
        <w:t>MCMURRY, John. </w:t>
      </w:r>
      <w:r w:rsidRPr="00394339">
        <w:rPr>
          <w:i/>
          <w:iCs/>
        </w:rPr>
        <w:t>Organická chemie</w:t>
      </w:r>
      <w:r w:rsidRPr="00394339">
        <w:t xml:space="preserve">. V Brně: VUTIUM, 2007. Překlady vysokoškolských učebnic. ISBN 978-80-214-3291-8. </w:t>
      </w:r>
    </w:p>
    <w:p w14:paraId="41CB1479" w14:textId="77777777" w:rsidR="00394339" w:rsidRPr="00394339" w:rsidRDefault="00394339" w:rsidP="00C058C0">
      <w:pPr>
        <w:pStyle w:val="Odstavecseseznamem"/>
        <w:numPr>
          <w:ilvl w:val="0"/>
          <w:numId w:val="18"/>
        </w:numPr>
      </w:pPr>
      <w:r w:rsidRPr="00394339">
        <w:t>KOOLMAN, Jan a Klaus-Heinrich RÖHM. </w:t>
      </w:r>
      <w:r w:rsidRPr="00394339">
        <w:rPr>
          <w:i/>
          <w:iCs/>
        </w:rPr>
        <w:t>Barevný atlas biochemie</w:t>
      </w:r>
      <w:r w:rsidRPr="00394339">
        <w:t xml:space="preserve">. Praha: Grada, 2012. ISBN 978-80-247-2977-0.   </w:t>
      </w:r>
    </w:p>
    <w:p w14:paraId="7C957083" w14:textId="77777777" w:rsidR="00394339" w:rsidRPr="00394339" w:rsidRDefault="00394339" w:rsidP="00C058C0">
      <w:pPr>
        <w:pStyle w:val="Odstavecseseznamem"/>
        <w:numPr>
          <w:ilvl w:val="0"/>
          <w:numId w:val="18"/>
        </w:numPr>
      </w:pPr>
      <w:r w:rsidRPr="00394339">
        <w:t>ZÁVODSKÁ, Radka. </w:t>
      </w:r>
      <w:r w:rsidRPr="00394339">
        <w:rPr>
          <w:i/>
          <w:iCs/>
        </w:rPr>
        <w:t>Biologie buněk: základy cytologie, bakteriologie, virologie</w:t>
      </w:r>
      <w:r w:rsidRPr="00394339">
        <w:t>. Praha: Scientia, 2006. Biologie pro gymnázia. ISBN 80-86960-15-3.</w:t>
      </w:r>
    </w:p>
    <w:p w14:paraId="6083C239" w14:textId="77777777" w:rsidR="00394339" w:rsidRPr="00394339" w:rsidRDefault="00394339" w:rsidP="00C058C0">
      <w:pPr>
        <w:pStyle w:val="Odstavecseseznamem"/>
        <w:numPr>
          <w:ilvl w:val="0"/>
          <w:numId w:val="18"/>
        </w:numPr>
      </w:pPr>
      <w:r w:rsidRPr="00394339">
        <w:t>KOČÁREK, Eduard. </w:t>
      </w:r>
      <w:r w:rsidRPr="00394339">
        <w:rPr>
          <w:i/>
          <w:iCs/>
        </w:rPr>
        <w:t>Biologie člověka</w:t>
      </w:r>
      <w:r w:rsidRPr="00394339">
        <w:t>. Praha: Scientia, 2010. Biologie pro gymnázia. ISBN 978-80-86960-47-0.</w:t>
      </w:r>
      <w:r w:rsidRPr="00394339">
        <w:rPr>
          <w:rFonts w:ascii="Open Sans" w:hAnsi="Open Sans"/>
          <w:color w:val="454545"/>
          <w:shd w:val="clear" w:color="auto" w:fill="FFFFFF"/>
        </w:rPr>
        <w:t xml:space="preserve"> </w:t>
      </w:r>
    </w:p>
    <w:p w14:paraId="685E18D9" w14:textId="77777777" w:rsidR="00394339" w:rsidRPr="00394339" w:rsidRDefault="00394339" w:rsidP="00C058C0">
      <w:pPr>
        <w:pStyle w:val="Odstavecseseznamem"/>
        <w:numPr>
          <w:ilvl w:val="0"/>
          <w:numId w:val="18"/>
        </w:numPr>
      </w:pPr>
      <w:r w:rsidRPr="00394339">
        <w:t>KOLÁŘ, Karel, Milan KODÍČEK a Jiří POSPÍŠIL. </w:t>
      </w:r>
      <w:r w:rsidRPr="00394339">
        <w:rPr>
          <w:i/>
          <w:iCs/>
        </w:rPr>
        <w:t>Chemie II: (organická a biochemie) : pro gymnázia</w:t>
      </w:r>
      <w:r w:rsidRPr="00394339">
        <w:t xml:space="preserve">. 2., upr. a dopl. vyd. Praha: SPN - pedagogické nakladatelství, 2005. ISBN 80-7235-283-0. </w:t>
      </w:r>
    </w:p>
    <w:p w14:paraId="1E509B4F" w14:textId="2CC966F2" w:rsidR="00D37D0F" w:rsidRPr="00D37D0F" w:rsidRDefault="00394339" w:rsidP="00860ECE">
      <w:pPr>
        <w:pStyle w:val="Odstavecseseznamem"/>
        <w:numPr>
          <w:ilvl w:val="0"/>
          <w:numId w:val="18"/>
        </w:numPr>
      </w:pPr>
      <w:r w:rsidRPr="00394339">
        <w:t>MAREČEK, Aleš a Jaroslav HONZA. </w:t>
      </w:r>
      <w:r w:rsidRPr="00394339">
        <w:rPr>
          <w:i/>
          <w:iCs/>
        </w:rPr>
        <w:t>Chemie pro čtyřletá gymnázia</w:t>
      </w:r>
      <w:r w:rsidRPr="00394339">
        <w:t>. Olomouc: Nakladatelství Olomouc, 2000. ISBN 80-7182-057-1.</w:t>
      </w:r>
    </w:p>
    <w:sectPr w:rsidR="00D37D0F" w:rsidRPr="00D37D0F" w:rsidSect="00B078B3">
      <w:footerReference w:type="default" r:id="rId42"/>
      <w:pgSz w:w="11906" w:h="16838"/>
      <w:pgMar w:top="1418" w:right="1418" w:bottom="1559" w:left="1985"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108CC" w16cex:dateUtc="2020-06-02T15:20:00Z"/>
  <w16cex:commentExtensible w16cex:durableId="227A4FFD" w16cex:dateUtc="2020-05-28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11DFB8" w16cid:durableId="2281E1B2"/>
  <w16cid:commentId w16cid:paraId="0F4B90F7" w16cid:durableId="2281E5DC"/>
  <w16cid:commentId w16cid:paraId="2A2719A2" w16cid:durableId="2281E859"/>
  <w16cid:commentId w16cid:paraId="5990EC3E" w16cid:durableId="2281E86F"/>
  <w16cid:commentId w16cid:paraId="21909C7D" w16cid:durableId="2281F0F0"/>
  <w16cid:commentId w16cid:paraId="66073A65" w16cid:durableId="2281F41F"/>
  <w16cid:commentId w16cid:paraId="278E3698" w16cid:durableId="2281F7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B2489" w14:textId="77777777" w:rsidR="001D0876" w:rsidRDefault="001D0876" w:rsidP="00E421E5">
      <w:pPr>
        <w:spacing w:after="0" w:line="240" w:lineRule="auto"/>
      </w:pPr>
      <w:r>
        <w:separator/>
      </w:r>
    </w:p>
  </w:endnote>
  <w:endnote w:type="continuationSeparator" w:id="0">
    <w:p w14:paraId="1CA34354" w14:textId="77777777" w:rsidR="001D0876" w:rsidRDefault="001D0876" w:rsidP="00E4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544586"/>
      <w:docPartObj>
        <w:docPartGallery w:val="Page Numbers (Bottom of Page)"/>
        <w:docPartUnique/>
      </w:docPartObj>
    </w:sdtPr>
    <w:sdtEndPr/>
    <w:sdtContent>
      <w:p w14:paraId="471783B0" w14:textId="77777777" w:rsidR="0099405C" w:rsidRDefault="0099405C">
        <w:pPr>
          <w:pStyle w:val="Zpat"/>
          <w:jc w:val="right"/>
        </w:pPr>
        <w:r>
          <w:fldChar w:fldCharType="begin"/>
        </w:r>
        <w:r>
          <w:instrText>PAGE   \* MERGEFORMAT</w:instrText>
        </w:r>
        <w:r>
          <w:fldChar w:fldCharType="separate"/>
        </w:r>
        <w:r w:rsidR="00014DD3">
          <w:rPr>
            <w:noProof/>
          </w:rPr>
          <w:t>2</w:t>
        </w:r>
        <w:r>
          <w:fldChar w:fldCharType="end"/>
        </w:r>
      </w:p>
    </w:sdtContent>
  </w:sdt>
  <w:p w14:paraId="6C23DB0A" w14:textId="77777777" w:rsidR="0099405C" w:rsidRDefault="0099405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B6F77" w14:textId="77777777" w:rsidR="001D0876" w:rsidRDefault="001D0876" w:rsidP="00E421E5">
      <w:pPr>
        <w:spacing w:after="0" w:line="240" w:lineRule="auto"/>
      </w:pPr>
      <w:r>
        <w:separator/>
      </w:r>
    </w:p>
  </w:footnote>
  <w:footnote w:type="continuationSeparator" w:id="0">
    <w:p w14:paraId="58981F1D" w14:textId="77777777" w:rsidR="001D0876" w:rsidRDefault="001D0876" w:rsidP="00E421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E2F22"/>
    <w:multiLevelType w:val="hybridMultilevel"/>
    <w:tmpl w:val="E5102ABA"/>
    <w:lvl w:ilvl="0" w:tplc="4C34C4E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2A28B5"/>
    <w:multiLevelType w:val="hybridMultilevel"/>
    <w:tmpl w:val="2BD878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435156"/>
    <w:multiLevelType w:val="hybridMultilevel"/>
    <w:tmpl w:val="37B6B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9B36D60"/>
    <w:multiLevelType w:val="hybridMultilevel"/>
    <w:tmpl w:val="B57035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E2B76B5"/>
    <w:multiLevelType w:val="hybridMultilevel"/>
    <w:tmpl w:val="920449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E96DA2"/>
    <w:multiLevelType w:val="hybridMultilevel"/>
    <w:tmpl w:val="AA868C12"/>
    <w:lvl w:ilvl="0" w:tplc="06706F38">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4483B05"/>
    <w:multiLevelType w:val="hybridMultilevel"/>
    <w:tmpl w:val="CDD874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9DA6C67"/>
    <w:multiLevelType w:val="hybridMultilevel"/>
    <w:tmpl w:val="FCCE1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B00770D"/>
    <w:multiLevelType w:val="hybridMultilevel"/>
    <w:tmpl w:val="C23624BC"/>
    <w:lvl w:ilvl="0" w:tplc="206E776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BC17CE4"/>
    <w:multiLevelType w:val="hybridMultilevel"/>
    <w:tmpl w:val="30B61BF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4EC114AB"/>
    <w:multiLevelType w:val="hybridMultilevel"/>
    <w:tmpl w:val="7018C5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0687C21"/>
    <w:multiLevelType w:val="multilevel"/>
    <w:tmpl w:val="116EFC84"/>
    <w:lvl w:ilvl="0">
      <w:start w:val="1"/>
      <w:numFmt w:val="decimal"/>
      <w:pStyle w:val="Nadpis1"/>
      <w:lvlText w:val="%1"/>
      <w:lvlJc w:val="left"/>
      <w:pPr>
        <w:ind w:left="432" w:hanging="432"/>
      </w:pPr>
      <w:rPr>
        <w:color w:val="auto"/>
      </w:rPr>
    </w:lvl>
    <w:lvl w:ilvl="1">
      <w:start w:val="1"/>
      <w:numFmt w:val="decimal"/>
      <w:pStyle w:val="Nadpis2"/>
      <w:lvlText w:val="%1.%2"/>
      <w:lvlJc w:val="left"/>
      <w:pPr>
        <w:ind w:left="576" w:hanging="576"/>
      </w:pPr>
      <w:rPr>
        <w:color w:val="auto"/>
      </w:rPr>
    </w:lvl>
    <w:lvl w:ilvl="2">
      <w:start w:val="1"/>
      <w:numFmt w:val="decimal"/>
      <w:pStyle w:val="Nadpis3"/>
      <w:lvlText w:val="%1.%2.%3"/>
      <w:lvlJc w:val="left"/>
      <w:pPr>
        <w:ind w:left="720" w:hanging="720"/>
      </w:pPr>
      <w:rPr>
        <w:i w:val="0"/>
        <w:iCs w:val="0"/>
        <w:color w:val="auto"/>
      </w:rPr>
    </w:lvl>
    <w:lvl w:ilvl="3">
      <w:start w:val="1"/>
      <w:numFmt w:val="decimal"/>
      <w:pStyle w:val="Nadpis4"/>
      <w:lvlText w:val="%1.%2.%3.%4"/>
      <w:lvlJc w:val="left"/>
      <w:pPr>
        <w:ind w:left="4692" w:hanging="864"/>
      </w:pPr>
      <w:rPr>
        <w:color w:val="auto"/>
      </w:rPr>
    </w:lvl>
    <w:lvl w:ilvl="4">
      <w:start w:val="1"/>
      <w:numFmt w:val="decimal"/>
      <w:pStyle w:val="Nadpis5"/>
      <w:lvlText w:val="%1.%2.%3.%4.%5"/>
      <w:lvlJc w:val="left"/>
      <w:pPr>
        <w:ind w:left="1008" w:hanging="1008"/>
      </w:pPr>
      <w:rPr>
        <w:color w:val="auto"/>
      </w:r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5C7B20B8"/>
    <w:multiLevelType w:val="hybridMultilevel"/>
    <w:tmpl w:val="3AD08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DB10829"/>
    <w:multiLevelType w:val="hybridMultilevel"/>
    <w:tmpl w:val="6F3E1D72"/>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4" w15:restartNumberingAfterBreak="0">
    <w:nsid w:val="6F3E69DE"/>
    <w:multiLevelType w:val="hybridMultilevel"/>
    <w:tmpl w:val="6E285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0444072"/>
    <w:multiLevelType w:val="hybridMultilevel"/>
    <w:tmpl w:val="25E87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15F1674"/>
    <w:multiLevelType w:val="hybridMultilevel"/>
    <w:tmpl w:val="11C27C1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7ACA72BF"/>
    <w:multiLevelType w:val="hybridMultilevel"/>
    <w:tmpl w:val="BB181E3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7C1C0A7E"/>
    <w:multiLevelType w:val="hybridMultilevel"/>
    <w:tmpl w:val="614AE6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7C8726B2"/>
    <w:multiLevelType w:val="hybridMultilevel"/>
    <w:tmpl w:val="6F464C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8"/>
  </w:num>
  <w:num w:numId="3">
    <w:abstractNumId w:val="0"/>
  </w:num>
  <w:num w:numId="4">
    <w:abstractNumId w:val="16"/>
  </w:num>
  <w:num w:numId="5">
    <w:abstractNumId w:val="7"/>
  </w:num>
  <w:num w:numId="6">
    <w:abstractNumId w:val="12"/>
  </w:num>
  <w:num w:numId="7">
    <w:abstractNumId w:val="8"/>
  </w:num>
  <w:num w:numId="8">
    <w:abstractNumId w:val="15"/>
  </w:num>
  <w:num w:numId="9">
    <w:abstractNumId w:val="9"/>
  </w:num>
  <w:num w:numId="10">
    <w:abstractNumId w:val="19"/>
  </w:num>
  <w:num w:numId="11">
    <w:abstractNumId w:val="1"/>
  </w:num>
  <w:num w:numId="12">
    <w:abstractNumId w:val="17"/>
  </w:num>
  <w:num w:numId="13">
    <w:abstractNumId w:val="6"/>
  </w:num>
  <w:num w:numId="14">
    <w:abstractNumId w:val="3"/>
  </w:num>
  <w:num w:numId="15">
    <w:abstractNumId w:val="13"/>
  </w:num>
  <w:num w:numId="16">
    <w:abstractNumId w:val="2"/>
  </w:num>
  <w:num w:numId="17">
    <w:abstractNumId w:val="4"/>
  </w:num>
  <w:num w:numId="18">
    <w:abstractNumId w:val="10"/>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291"/>
    <w:rsid w:val="00005910"/>
    <w:rsid w:val="00005EE5"/>
    <w:rsid w:val="0000639C"/>
    <w:rsid w:val="00006D62"/>
    <w:rsid w:val="00007E6E"/>
    <w:rsid w:val="00013A15"/>
    <w:rsid w:val="00014DD3"/>
    <w:rsid w:val="000209F4"/>
    <w:rsid w:val="00021DFA"/>
    <w:rsid w:val="00022B80"/>
    <w:rsid w:val="0002447B"/>
    <w:rsid w:val="00025885"/>
    <w:rsid w:val="00025B48"/>
    <w:rsid w:val="0002657A"/>
    <w:rsid w:val="00027B30"/>
    <w:rsid w:val="000311E2"/>
    <w:rsid w:val="00033B4F"/>
    <w:rsid w:val="0003477E"/>
    <w:rsid w:val="00035DAC"/>
    <w:rsid w:val="00036892"/>
    <w:rsid w:val="000370E9"/>
    <w:rsid w:val="00037DEC"/>
    <w:rsid w:val="00041754"/>
    <w:rsid w:val="00044564"/>
    <w:rsid w:val="00045726"/>
    <w:rsid w:val="00046347"/>
    <w:rsid w:val="00051AF8"/>
    <w:rsid w:val="00054DA8"/>
    <w:rsid w:val="00055630"/>
    <w:rsid w:val="00060230"/>
    <w:rsid w:val="00060ABD"/>
    <w:rsid w:val="0006131D"/>
    <w:rsid w:val="000634BC"/>
    <w:rsid w:val="000640BD"/>
    <w:rsid w:val="00065FD5"/>
    <w:rsid w:val="0006793D"/>
    <w:rsid w:val="00067BE4"/>
    <w:rsid w:val="000720B3"/>
    <w:rsid w:val="00077622"/>
    <w:rsid w:val="00084883"/>
    <w:rsid w:val="00084ADA"/>
    <w:rsid w:val="000936A2"/>
    <w:rsid w:val="000938D0"/>
    <w:rsid w:val="00094480"/>
    <w:rsid w:val="00097F78"/>
    <w:rsid w:val="000A2529"/>
    <w:rsid w:val="000A3F87"/>
    <w:rsid w:val="000A4C92"/>
    <w:rsid w:val="000A67BE"/>
    <w:rsid w:val="000A7D65"/>
    <w:rsid w:val="000B1E96"/>
    <w:rsid w:val="000B63A1"/>
    <w:rsid w:val="000B79C5"/>
    <w:rsid w:val="000C040D"/>
    <w:rsid w:val="000C5543"/>
    <w:rsid w:val="000D0B75"/>
    <w:rsid w:val="000D0D1C"/>
    <w:rsid w:val="000D1F55"/>
    <w:rsid w:val="000D29F3"/>
    <w:rsid w:val="000D387C"/>
    <w:rsid w:val="000E175E"/>
    <w:rsid w:val="000E190F"/>
    <w:rsid w:val="000E20A7"/>
    <w:rsid w:val="000E3190"/>
    <w:rsid w:val="000F2F1A"/>
    <w:rsid w:val="000F5958"/>
    <w:rsid w:val="000F59CC"/>
    <w:rsid w:val="000F6835"/>
    <w:rsid w:val="001006E1"/>
    <w:rsid w:val="00103F24"/>
    <w:rsid w:val="001044E7"/>
    <w:rsid w:val="00105740"/>
    <w:rsid w:val="00105755"/>
    <w:rsid w:val="001062E3"/>
    <w:rsid w:val="00111737"/>
    <w:rsid w:val="00113081"/>
    <w:rsid w:val="00113237"/>
    <w:rsid w:val="0011737C"/>
    <w:rsid w:val="001217EE"/>
    <w:rsid w:val="00121F6D"/>
    <w:rsid w:val="0012243A"/>
    <w:rsid w:val="001229A5"/>
    <w:rsid w:val="00123352"/>
    <w:rsid w:val="001346A9"/>
    <w:rsid w:val="00134974"/>
    <w:rsid w:val="00135C59"/>
    <w:rsid w:val="00136A53"/>
    <w:rsid w:val="00140014"/>
    <w:rsid w:val="001412E2"/>
    <w:rsid w:val="0014744C"/>
    <w:rsid w:val="001551AD"/>
    <w:rsid w:val="0016075A"/>
    <w:rsid w:val="00165C0D"/>
    <w:rsid w:val="00171B0A"/>
    <w:rsid w:val="00172C70"/>
    <w:rsid w:val="00175F42"/>
    <w:rsid w:val="001779DF"/>
    <w:rsid w:val="001831C3"/>
    <w:rsid w:val="00186A9E"/>
    <w:rsid w:val="00194300"/>
    <w:rsid w:val="00194E06"/>
    <w:rsid w:val="001977BC"/>
    <w:rsid w:val="00197C12"/>
    <w:rsid w:val="001A0C9F"/>
    <w:rsid w:val="001A1539"/>
    <w:rsid w:val="001A1752"/>
    <w:rsid w:val="001A181D"/>
    <w:rsid w:val="001A1DA5"/>
    <w:rsid w:val="001A4F9D"/>
    <w:rsid w:val="001A5837"/>
    <w:rsid w:val="001A5D9B"/>
    <w:rsid w:val="001A7775"/>
    <w:rsid w:val="001B12AC"/>
    <w:rsid w:val="001B516A"/>
    <w:rsid w:val="001C1A61"/>
    <w:rsid w:val="001C24F7"/>
    <w:rsid w:val="001C29F3"/>
    <w:rsid w:val="001C353B"/>
    <w:rsid w:val="001C7F7F"/>
    <w:rsid w:val="001D0876"/>
    <w:rsid w:val="001D2EE1"/>
    <w:rsid w:val="001D332E"/>
    <w:rsid w:val="001D51F9"/>
    <w:rsid w:val="001E0ED0"/>
    <w:rsid w:val="001E1916"/>
    <w:rsid w:val="001E2B6D"/>
    <w:rsid w:val="001E3EBD"/>
    <w:rsid w:val="001E5B8C"/>
    <w:rsid w:val="001E7354"/>
    <w:rsid w:val="001E77B9"/>
    <w:rsid w:val="001F21AA"/>
    <w:rsid w:val="001F3971"/>
    <w:rsid w:val="001F3BA9"/>
    <w:rsid w:val="001F4A6D"/>
    <w:rsid w:val="001F7046"/>
    <w:rsid w:val="0020367D"/>
    <w:rsid w:val="002053D6"/>
    <w:rsid w:val="00205FA6"/>
    <w:rsid w:val="00215F60"/>
    <w:rsid w:val="002164B2"/>
    <w:rsid w:val="00223286"/>
    <w:rsid w:val="00223830"/>
    <w:rsid w:val="00225F81"/>
    <w:rsid w:val="0022701E"/>
    <w:rsid w:val="00227A17"/>
    <w:rsid w:val="002311EA"/>
    <w:rsid w:val="00232BBB"/>
    <w:rsid w:val="00233B44"/>
    <w:rsid w:val="00234FA0"/>
    <w:rsid w:val="00236806"/>
    <w:rsid w:val="00240CF2"/>
    <w:rsid w:val="0024139A"/>
    <w:rsid w:val="00243990"/>
    <w:rsid w:val="002472B7"/>
    <w:rsid w:val="00252674"/>
    <w:rsid w:val="00253DDE"/>
    <w:rsid w:val="00256F24"/>
    <w:rsid w:val="00260B1E"/>
    <w:rsid w:val="00260F52"/>
    <w:rsid w:val="00263D9E"/>
    <w:rsid w:val="0026479E"/>
    <w:rsid w:val="00265220"/>
    <w:rsid w:val="00266D43"/>
    <w:rsid w:val="00267881"/>
    <w:rsid w:val="002701F4"/>
    <w:rsid w:val="0027143B"/>
    <w:rsid w:val="00274A65"/>
    <w:rsid w:val="00281E60"/>
    <w:rsid w:val="00282862"/>
    <w:rsid w:val="002873B9"/>
    <w:rsid w:val="00296493"/>
    <w:rsid w:val="002A0D59"/>
    <w:rsid w:val="002A1966"/>
    <w:rsid w:val="002A1994"/>
    <w:rsid w:val="002A28D0"/>
    <w:rsid w:val="002A5565"/>
    <w:rsid w:val="002A5B5E"/>
    <w:rsid w:val="002B10C4"/>
    <w:rsid w:val="002B381B"/>
    <w:rsid w:val="002B5282"/>
    <w:rsid w:val="002C2AE8"/>
    <w:rsid w:val="002C3C3F"/>
    <w:rsid w:val="002C4468"/>
    <w:rsid w:val="002C52DF"/>
    <w:rsid w:val="002C5AF1"/>
    <w:rsid w:val="002C7279"/>
    <w:rsid w:val="002D2490"/>
    <w:rsid w:val="002D54B6"/>
    <w:rsid w:val="002F07D8"/>
    <w:rsid w:val="002F2696"/>
    <w:rsid w:val="002F6990"/>
    <w:rsid w:val="003000C3"/>
    <w:rsid w:val="0030222B"/>
    <w:rsid w:val="00303E21"/>
    <w:rsid w:val="00304184"/>
    <w:rsid w:val="0031116B"/>
    <w:rsid w:val="00311C4E"/>
    <w:rsid w:val="00315563"/>
    <w:rsid w:val="00315670"/>
    <w:rsid w:val="00326239"/>
    <w:rsid w:val="00331E12"/>
    <w:rsid w:val="0033290A"/>
    <w:rsid w:val="003367F0"/>
    <w:rsid w:val="00336DF2"/>
    <w:rsid w:val="00341776"/>
    <w:rsid w:val="00344B32"/>
    <w:rsid w:val="0035299E"/>
    <w:rsid w:val="00353D8C"/>
    <w:rsid w:val="00360CA3"/>
    <w:rsid w:val="00362059"/>
    <w:rsid w:val="00362F72"/>
    <w:rsid w:val="00372628"/>
    <w:rsid w:val="00372763"/>
    <w:rsid w:val="00373DB6"/>
    <w:rsid w:val="00374390"/>
    <w:rsid w:val="00382137"/>
    <w:rsid w:val="00383867"/>
    <w:rsid w:val="00384A2E"/>
    <w:rsid w:val="00394293"/>
    <w:rsid w:val="00394339"/>
    <w:rsid w:val="00394A46"/>
    <w:rsid w:val="00395ED1"/>
    <w:rsid w:val="00396940"/>
    <w:rsid w:val="003A356B"/>
    <w:rsid w:val="003B0BF0"/>
    <w:rsid w:val="003B28BB"/>
    <w:rsid w:val="003B364F"/>
    <w:rsid w:val="003B4226"/>
    <w:rsid w:val="003B5145"/>
    <w:rsid w:val="003B687A"/>
    <w:rsid w:val="003C3746"/>
    <w:rsid w:val="003C771B"/>
    <w:rsid w:val="003D0BF0"/>
    <w:rsid w:val="003D10F9"/>
    <w:rsid w:val="003D1407"/>
    <w:rsid w:val="003D21B6"/>
    <w:rsid w:val="003D3F6F"/>
    <w:rsid w:val="003D459A"/>
    <w:rsid w:val="003D5E54"/>
    <w:rsid w:val="003D6550"/>
    <w:rsid w:val="003D7318"/>
    <w:rsid w:val="003D7DD3"/>
    <w:rsid w:val="003E1393"/>
    <w:rsid w:val="003E41E1"/>
    <w:rsid w:val="003E46A4"/>
    <w:rsid w:val="003F6CF6"/>
    <w:rsid w:val="003F75F4"/>
    <w:rsid w:val="0040071F"/>
    <w:rsid w:val="00400D39"/>
    <w:rsid w:val="0040126B"/>
    <w:rsid w:val="00410CD3"/>
    <w:rsid w:val="004135CD"/>
    <w:rsid w:val="00416C90"/>
    <w:rsid w:val="00420080"/>
    <w:rsid w:val="00420E3F"/>
    <w:rsid w:val="004257EE"/>
    <w:rsid w:val="00427456"/>
    <w:rsid w:val="004345CE"/>
    <w:rsid w:val="00441CB3"/>
    <w:rsid w:val="00442EED"/>
    <w:rsid w:val="004534F5"/>
    <w:rsid w:val="00453C69"/>
    <w:rsid w:val="00453D89"/>
    <w:rsid w:val="0045711C"/>
    <w:rsid w:val="004574FB"/>
    <w:rsid w:val="004606EA"/>
    <w:rsid w:val="0046659F"/>
    <w:rsid w:val="00467854"/>
    <w:rsid w:val="0047733B"/>
    <w:rsid w:val="00481D72"/>
    <w:rsid w:val="00482C24"/>
    <w:rsid w:val="00482D14"/>
    <w:rsid w:val="00483735"/>
    <w:rsid w:val="00493D0A"/>
    <w:rsid w:val="00494448"/>
    <w:rsid w:val="004956C5"/>
    <w:rsid w:val="0049781E"/>
    <w:rsid w:val="004A033A"/>
    <w:rsid w:val="004A05D5"/>
    <w:rsid w:val="004A283E"/>
    <w:rsid w:val="004A3D05"/>
    <w:rsid w:val="004A5A78"/>
    <w:rsid w:val="004A5FD0"/>
    <w:rsid w:val="004A6F20"/>
    <w:rsid w:val="004A7C60"/>
    <w:rsid w:val="004A7D2A"/>
    <w:rsid w:val="004B1863"/>
    <w:rsid w:val="004B18BD"/>
    <w:rsid w:val="004B5FD3"/>
    <w:rsid w:val="004B6975"/>
    <w:rsid w:val="004B6E3C"/>
    <w:rsid w:val="004C08E2"/>
    <w:rsid w:val="004C0E64"/>
    <w:rsid w:val="004C156A"/>
    <w:rsid w:val="004C1AA9"/>
    <w:rsid w:val="004C2BF2"/>
    <w:rsid w:val="004D1C9C"/>
    <w:rsid w:val="004D3D8D"/>
    <w:rsid w:val="004D3F9D"/>
    <w:rsid w:val="004E07AD"/>
    <w:rsid w:val="004E1389"/>
    <w:rsid w:val="004E3844"/>
    <w:rsid w:val="004E415A"/>
    <w:rsid w:val="004E5BBA"/>
    <w:rsid w:val="004F4EFE"/>
    <w:rsid w:val="004F57CE"/>
    <w:rsid w:val="004F5A01"/>
    <w:rsid w:val="004F77E5"/>
    <w:rsid w:val="00500C25"/>
    <w:rsid w:val="005035EE"/>
    <w:rsid w:val="0050370A"/>
    <w:rsid w:val="0051574B"/>
    <w:rsid w:val="00515A32"/>
    <w:rsid w:val="00517B98"/>
    <w:rsid w:val="00523D59"/>
    <w:rsid w:val="00525FE7"/>
    <w:rsid w:val="00531291"/>
    <w:rsid w:val="00537397"/>
    <w:rsid w:val="00540679"/>
    <w:rsid w:val="00540C3B"/>
    <w:rsid w:val="005423A9"/>
    <w:rsid w:val="005426F2"/>
    <w:rsid w:val="00542D57"/>
    <w:rsid w:val="00545685"/>
    <w:rsid w:val="0055063A"/>
    <w:rsid w:val="00550ADA"/>
    <w:rsid w:val="00555121"/>
    <w:rsid w:val="0055535F"/>
    <w:rsid w:val="00561C29"/>
    <w:rsid w:val="00563F53"/>
    <w:rsid w:val="00570386"/>
    <w:rsid w:val="00570770"/>
    <w:rsid w:val="0057148E"/>
    <w:rsid w:val="00575D99"/>
    <w:rsid w:val="00576344"/>
    <w:rsid w:val="00576B73"/>
    <w:rsid w:val="005801F9"/>
    <w:rsid w:val="00583728"/>
    <w:rsid w:val="00584DAB"/>
    <w:rsid w:val="00585743"/>
    <w:rsid w:val="00587B7F"/>
    <w:rsid w:val="0059116F"/>
    <w:rsid w:val="005A1A49"/>
    <w:rsid w:val="005A2D3F"/>
    <w:rsid w:val="005B0E06"/>
    <w:rsid w:val="005B31CC"/>
    <w:rsid w:val="005B64D3"/>
    <w:rsid w:val="005B72A6"/>
    <w:rsid w:val="005B7A44"/>
    <w:rsid w:val="005C1957"/>
    <w:rsid w:val="005C4717"/>
    <w:rsid w:val="005C491C"/>
    <w:rsid w:val="005D175F"/>
    <w:rsid w:val="005D4B17"/>
    <w:rsid w:val="005D636D"/>
    <w:rsid w:val="005E1BCC"/>
    <w:rsid w:val="005E213E"/>
    <w:rsid w:val="005E24BB"/>
    <w:rsid w:val="005F0118"/>
    <w:rsid w:val="005F31F0"/>
    <w:rsid w:val="00600A81"/>
    <w:rsid w:val="00607E5B"/>
    <w:rsid w:val="006114B3"/>
    <w:rsid w:val="0061193A"/>
    <w:rsid w:val="00622585"/>
    <w:rsid w:val="006241A4"/>
    <w:rsid w:val="00624932"/>
    <w:rsid w:val="00624B5C"/>
    <w:rsid w:val="006317F3"/>
    <w:rsid w:val="00631A03"/>
    <w:rsid w:val="006352AB"/>
    <w:rsid w:val="00635E0B"/>
    <w:rsid w:val="0064496C"/>
    <w:rsid w:val="00647614"/>
    <w:rsid w:val="0065070B"/>
    <w:rsid w:val="00653CFD"/>
    <w:rsid w:val="006549BA"/>
    <w:rsid w:val="00655191"/>
    <w:rsid w:val="00661A3C"/>
    <w:rsid w:val="0066444F"/>
    <w:rsid w:val="0066481B"/>
    <w:rsid w:val="00665B6B"/>
    <w:rsid w:val="006678A6"/>
    <w:rsid w:val="006746A8"/>
    <w:rsid w:val="00675710"/>
    <w:rsid w:val="0067687E"/>
    <w:rsid w:val="0068005D"/>
    <w:rsid w:val="00683746"/>
    <w:rsid w:val="00683859"/>
    <w:rsid w:val="00692778"/>
    <w:rsid w:val="00692D83"/>
    <w:rsid w:val="006957A3"/>
    <w:rsid w:val="006A1F0D"/>
    <w:rsid w:val="006A3336"/>
    <w:rsid w:val="006A5D70"/>
    <w:rsid w:val="006B01A5"/>
    <w:rsid w:val="006B06E6"/>
    <w:rsid w:val="006B56D0"/>
    <w:rsid w:val="006B79C7"/>
    <w:rsid w:val="006B7DE7"/>
    <w:rsid w:val="006C2908"/>
    <w:rsid w:val="006C5637"/>
    <w:rsid w:val="006C7F9D"/>
    <w:rsid w:val="006E0041"/>
    <w:rsid w:val="006E198A"/>
    <w:rsid w:val="006E1B88"/>
    <w:rsid w:val="006E1DCB"/>
    <w:rsid w:val="006F2F3C"/>
    <w:rsid w:val="006F30A7"/>
    <w:rsid w:val="006F79FC"/>
    <w:rsid w:val="00712D9C"/>
    <w:rsid w:val="00713502"/>
    <w:rsid w:val="00724158"/>
    <w:rsid w:val="00725A05"/>
    <w:rsid w:val="00725F81"/>
    <w:rsid w:val="00731ED0"/>
    <w:rsid w:val="00732B47"/>
    <w:rsid w:val="00732E74"/>
    <w:rsid w:val="00733194"/>
    <w:rsid w:val="007336BD"/>
    <w:rsid w:val="00737877"/>
    <w:rsid w:val="00743E68"/>
    <w:rsid w:val="00745097"/>
    <w:rsid w:val="007508AB"/>
    <w:rsid w:val="00750C60"/>
    <w:rsid w:val="00751932"/>
    <w:rsid w:val="00754EFF"/>
    <w:rsid w:val="0075556A"/>
    <w:rsid w:val="007569D0"/>
    <w:rsid w:val="00757B0D"/>
    <w:rsid w:val="00762E8E"/>
    <w:rsid w:val="00762EC4"/>
    <w:rsid w:val="007641D8"/>
    <w:rsid w:val="00765D4A"/>
    <w:rsid w:val="00767E72"/>
    <w:rsid w:val="00771198"/>
    <w:rsid w:val="00772973"/>
    <w:rsid w:val="00772AF1"/>
    <w:rsid w:val="00772CBD"/>
    <w:rsid w:val="00777A09"/>
    <w:rsid w:val="0078162D"/>
    <w:rsid w:val="00781A5E"/>
    <w:rsid w:val="00782245"/>
    <w:rsid w:val="00783B1E"/>
    <w:rsid w:val="0078536A"/>
    <w:rsid w:val="00790AA8"/>
    <w:rsid w:val="00796BCE"/>
    <w:rsid w:val="00796C8D"/>
    <w:rsid w:val="007A02F0"/>
    <w:rsid w:val="007A27D0"/>
    <w:rsid w:val="007A3E18"/>
    <w:rsid w:val="007A64CF"/>
    <w:rsid w:val="007A70CE"/>
    <w:rsid w:val="007A741A"/>
    <w:rsid w:val="007A7A95"/>
    <w:rsid w:val="007A7AC4"/>
    <w:rsid w:val="007B1F1A"/>
    <w:rsid w:val="007B33E4"/>
    <w:rsid w:val="007B6AAC"/>
    <w:rsid w:val="007C3F0E"/>
    <w:rsid w:val="007C798C"/>
    <w:rsid w:val="007D0D76"/>
    <w:rsid w:val="007D2496"/>
    <w:rsid w:val="007D603A"/>
    <w:rsid w:val="007D620E"/>
    <w:rsid w:val="007E03D4"/>
    <w:rsid w:val="007E320A"/>
    <w:rsid w:val="007E331E"/>
    <w:rsid w:val="007E372D"/>
    <w:rsid w:val="007E6518"/>
    <w:rsid w:val="007E6A7B"/>
    <w:rsid w:val="007E733F"/>
    <w:rsid w:val="007F147F"/>
    <w:rsid w:val="007F226D"/>
    <w:rsid w:val="007F311F"/>
    <w:rsid w:val="008035C3"/>
    <w:rsid w:val="00803E9C"/>
    <w:rsid w:val="00810689"/>
    <w:rsid w:val="00811D12"/>
    <w:rsid w:val="0081295D"/>
    <w:rsid w:val="008163F8"/>
    <w:rsid w:val="00817340"/>
    <w:rsid w:val="0081745E"/>
    <w:rsid w:val="00817DC4"/>
    <w:rsid w:val="00821A0C"/>
    <w:rsid w:val="00824797"/>
    <w:rsid w:val="00825E36"/>
    <w:rsid w:val="008263EC"/>
    <w:rsid w:val="008310DF"/>
    <w:rsid w:val="008370C3"/>
    <w:rsid w:val="0084042C"/>
    <w:rsid w:val="00842C48"/>
    <w:rsid w:val="00844C43"/>
    <w:rsid w:val="00846FAE"/>
    <w:rsid w:val="0085068F"/>
    <w:rsid w:val="00850BE7"/>
    <w:rsid w:val="00854248"/>
    <w:rsid w:val="00854E7B"/>
    <w:rsid w:val="0085545D"/>
    <w:rsid w:val="0085617A"/>
    <w:rsid w:val="008569E3"/>
    <w:rsid w:val="008608E1"/>
    <w:rsid w:val="00860ECE"/>
    <w:rsid w:val="00860F8C"/>
    <w:rsid w:val="00861712"/>
    <w:rsid w:val="00864AD7"/>
    <w:rsid w:val="008672AA"/>
    <w:rsid w:val="0087086B"/>
    <w:rsid w:val="00871580"/>
    <w:rsid w:val="00872044"/>
    <w:rsid w:val="00872123"/>
    <w:rsid w:val="00873548"/>
    <w:rsid w:val="008741B5"/>
    <w:rsid w:val="00874724"/>
    <w:rsid w:val="00893149"/>
    <w:rsid w:val="008963EC"/>
    <w:rsid w:val="008A0D4C"/>
    <w:rsid w:val="008B1F26"/>
    <w:rsid w:val="008B2629"/>
    <w:rsid w:val="008B664B"/>
    <w:rsid w:val="008C1B73"/>
    <w:rsid w:val="008C1BF0"/>
    <w:rsid w:val="008C58A2"/>
    <w:rsid w:val="008D1964"/>
    <w:rsid w:val="008D2853"/>
    <w:rsid w:val="008D5A17"/>
    <w:rsid w:val="008E228E"/>
    <w:rsid w:val="008E3EBF"/>
    <w:rsid w:val="008E6C11"/>
    <w:rsid w:val="008E7BC9"/>
    <w:rsid w:val="008E7CA4"/>
    <w:rsid w:val="008F22E4"/>
    <w:rsid w:val="008F27A7"/>
    <w:rsid w:val="008F503D"/>
    <w:rsid w:val="00900FC3"/>
    <w:rsid w:val="0090168B"/>
    <w:rsid w:val="009023F2"/>
    <w:rsid w:val="00904E81"/>
    <w:rsid w:val="00907622"/>
    <w:rsid w:val="009153C1"/>
    <w:rsid w:val="00916C34"/>
    <w:rsid w:val="00916C92"/>
    <w:rsid w:val="00922357"/>
    <w:rsid w:val="009227CB"/>
    <w:rsid w:val="00925115"/>
    <w:rsid w:val="009253E3"/>
    <w:rsid w:val="0093163F"/>
    <w:rsid w:val="00937B76"/>
    <w:rsid w:val="00940533"/>
    <w:rsid w:val="009513A6"/>
    <w:rsid w:val="009524CA"/>
    <w:rsid w:val="00955675"/>
    <w:rsid w:val="009608B0"/>
    <w:rsid w:val="00963182"/>
    <w:rsid w:val="00966F46"/>
    <w:rsid w:val="009679A5"/>
    <w:rsid w:val="009730B8"/>
    <w:rsid w:val="00973D67"/>
    <w:rsid w:val="00974312"/>
    <w:rsid w:val="0097507F"/>
    <w:rsid w:val="00977339"/>
    <w:rsid w:val="00981E33"/>
    <w:rsid w:val="0098341F"/>
    <w:rsid w:val="009917A8"/>
    <w:rsid w:val="0099405C"/>
    <w:rsid w:val="00994310"/>
    <w:rsid w:val="00995320"/>
    <w:rsid w:val="009A0D57"/>
    <w:rsid w:val="009A15CB"/>
    <w:rsid w:val="009A1D89"/>
    <w:rsid w:val="009A200C"/>
    <w:rsid w:val="009A6E9D"/>
    <w:rsid w:val="009B2D77"/>
    <w:rsid w:val="009B5C72"/>
    <w:rsid w:val="009B6AC7"/>
    <w:rsid w:val="009B7C50"/>
    <w:rsid w:val="009C157C"/>
    <w:rsid w:val="009C1BE9"/>
    <w:rsid w:val="009C5EC3"/>
    <w:rsid w:val="009C7AF2"/>
    <w:rsid w:val="009C7E5D"/>
    <w:rsid w:val="009D5E58"/>
    <w:rsid w:val="009D62C4"/>
    <w:rsid w:val="009E3578"/>
    <w:rsid w:val="009E7CF6"/>
    <w:rsid w:val="009F0E14"/>
    <w:rsid w:val="009F15AA"/>
    <w:rsid w:val="009F2BD2"/>
    <w:rsid w:val="009F2EE2"/>
    <w:rsid w:val="009F737A"/>
    <w:rsid w:val="009F7DC2"/>
    <w:rsid w:val="00A0317D"/>
    <w:rsid w:val="00A05BD1"/>
    <w:rsid w:val="00A065D7"/>
    <w:rsid w:val="00A1152D"/>
    <w:rsid w:val="00A1238B"/>
    <w:rsid w:val="00A17B23"/>
    <w:rsid w:val="00A206DA"/>
    <w:rsid w:val="00A23DA5"/>
    <w:rsid w:val="00A261BB"/>
    <w:rsid w:val="00A32A17"/>
    <w:rsid w:val="00A33324"/>
    <w:rsid w:val="00A354F7"/>
    <w:rsid w:val="00A404A1"/>
    <w:rsid w:val="00A40958"/>
    <w:rsid w:val="00A437DE"/>
    <w:rsid w:val="00A44C69"/>
    <w:rsid w:val="00A45079"/>
    <w:rsid w:val="00A50695"/>
    <w:rsid w:val="00A538CB"/>
    <w:rsid w:val="00A538DE"/>
    <w:rsid w:val="00A54B24"/>
    <w:rsid w:val="00A65B37"/>
    <w:rsid w:val="00A662D2"/>
    <w:rsid w:val="00A67EC5"/>
    <w:rsid w:val="00A70417"/>
    <w:rsid w:val="00A723D6"/>
    <w:rsid w:val="00A72C1F"/>
    <w:rsid w:val="00A77656"/>
    <w:rsid w:val="00A77D88"/>
    <w:rsid w:val="00A80E70"/>
    <w:rsid w:val="00A80FFA"/>
    <w:rsid w:val="00A85734"/>
    <w:rsid w:val="00A85FE0"/>
    <w:rsid w:val="00A86499"/>
    <w:rsid w:val="00A904C6"/>
    <w:rsid w:val="00A91E2C"/>
    <w:rsid w:val="00A94FA4"/>
    <w:rsid w:val="00A963BC"/>
    <w:rsid w:val="00AA29C9"/>
    <w:rsid w:val="00AA69B4"/>
    <w:rsid w:val="00AB1B2A"/>
    <w:rsid w:val="00AB2D62"/>
    <w:rsid w:val="00AB3621"/>
    <w:rsid w:val="00AB3C36"/>
    <w:rsid w:val="00AB468C"/>
    <w:rsid w:val="00AB50F0"/>
    <w:rsid w:val="00AC5642"/>
    <w:rsid w:val="00AE01E4"/>
    <w:rsid w:val="00AE0E9B"/>
    <w:rsid w:val="00AE30D2"/>
    <w:rsid w:val="00AE4313"/>
    <w:rsid w:val="00AE62E6"/>
    <w:rsid w:val="00AF059D"/>
    <w:rsid w:val="00B03B6C"/>
    <w:rsid w:val="00B061CD"/>
    <w:rsid w:val="00B078B3"/>
    <w:rsid w:val="00B112C5"/>
    <w:rsid w:val="00B11D4B"/>
    <w:rsid w:val="00B14EF1"/>
    <w:rsid w:val="00B159B5"/>
    <w:rsid w:val="00B15A66"/>
    <w:rsid w:val="00B2160B"/>
    <w:rsid w:val="00B21C98"/>
    <w:rsid w:val="00B23776"/>
    <w:rsid w:val="00B24586"/>
    <w:rsid w:val="00B24909"/>
    <w:rsid w:val="00B2618C"/>
    <w:rsid w:val="00B379C6"/>
    <w:rsid w:val="00B415D8"/>
    <w:rsid w:val="00B426AD"/>
    <w:rsid w:val="00B4309A"/>
    <w:rsid w:val="00B43E14"/>
    <w:rsid w:val="00B53183"/>
    <w:rsid w:val="00B53C97"/>
    <w:rsid w:val="00B5437F"/>
    <w:rsid w:val="00B54543"/>
    <w:rsid w:val="00B54ECF"/>
    <w:rsid w:val="00B55338"/>
    <w:rsid w:val="00B61199"/>
    <w:rsid w:val="00B62B01"/>
    <w:rsid w:val="00B62BFD"/>
    <w:rsid w:val="00B63DC5"/>
    <w:rsid w:val="00B63DF0"/>
    <w:rsid w:val="00B6436F"/>
    <w:rsid w:val="00B72731"/>
    <w:rsid w:val="00B74739"/>
    <w:rsid w:val="00B844E3"/>
    <w:rsid w:val="00B85E16"/>
    <w:rsid w:val="00B87EC8"/>
    <w:rsid w:val="00B91BEB"/>
    <w:rsid w:val="00B9793A"/>
    <w:rsid w:val="00BA025A"/>
    <w:rsid w:val="00BA2AC5"/>
    <w:rsid w:val="00BA4323"/>
    <w:rsid w:val="00BA548C"/>
    <w:rsid w:val="00BA6345"/>
    <w:rsid w:val="00BA65AB"/>
    <w:rsid w:val="00BA7EE9"/>
    <w:rsid w:val="00BB5B54"/>
    <w:rsid w:val="00BB70BB"/>
    <w:rsid w:val="00BB78A3"/>
    <w:rsid w:val="00BD531F"/>
    <w:rsid w:val="00BD7479"/>
    <w:rsid w:val="00BD749C"/>
    <w:rsid w:val="00BE4B4C"/>
    <w:rsid w:val="00BE5783"/>
    <w:rsid w:val="00BE6F44"/>
    <w:rsid w:val="00BE71E7"/>
    <w:rsid w:val="00BF0E2D"/>
    <w:rsid w:val="00BF1AC0"/>
    <w:rsid w:val="00BF1F63"/>
    <w:rsid w:val="00BF220F"/>
    <w:rsid w:val="00BF32D1"/>
    <w:rsid w:val="00BF35F5"/>
    <w:rsid w:val="00BF4020"/>
    <w:rsid w:val="00BF5574"/>
    <w:rsid w:val="00BF699C"/>
    <w:rsid w:val="00BF6F76"/>
    <w:rsid w:val="00C02C2C"/>
    <w:rsid w:val="00C058C0"/>
    <w:rsid w:val="00C0662B"/>
    <w:rsid w:val="00C13394"/>
    <w:rsid w:val="00C142FB"/>
    <w:rsid w:val="00C33655"/>
    <w:rsid w:val="00C340E5"/>
    <w:rsid w:val="00C3550A"/>
    <w:rsid w:val="00C3748F"/>
    <w:rsid w:val="00C37E5A"/>
    <w:rsid w:val="00C41196"/>
    <w:rsid w:val="00C41E4C"/>
    <w:rsid w:val="00C41F96"/>
    <w:rsid w:val="00C4289C"/>
    <w:rsid w:val="00C46EC2"/>
    <w:rsid w:val="00C4753D"/>
    <w:rsid w:val="00C5322A"/>
    <w:rsid w:val="00C53239"/>
    <w:rsid w:val="00C543EA"/>
    <w:rsid w:val="00C55C4A"/>
    <w:rsid w:val="00C60192"/>
    <w:rsid w:val="00C60AA2"/>
    <w:rsid w:val="00C64244"/>
    <w:rsid w:val="00C71DA8"/>
    <w:rsid w:val="00C75E5D"/>
    <w:rsid w:val="00C801D0"/>
    <w:rsid w:val="00C815EB"/>
    <w:rsid w:val="00C82C36"/>
    <w:rsid w:val="00C85708"/>
    <w:rsid w:val="00C85CD5"/>
    <w:rsid w:val="00C86303"/>
    <w:rsid w:val="00C87A74"/>
    <w:rsid w:val="00C90D0B"/>
    <w:rsid w:val="00C95DB5"/>
    <w:rsid w:val="00C95E4D"/>
    <w:rsid w:val="00C97D4C"/>
    <w:rsid w:val="00CB3328"/>
    <w:rsid w:val="00CB5DBF"/>
    <w:rsid w:val="00CB6DCA"/>
    <w:rsid w:val="00CB77CE"/>
    <w:rsid w:val="00CB7AFF"/>
    <w:rsid w:val="00CC0B38"/>
    <w:rsid w:val="00CC1A10"/>
    <w:rsid w:val="00CC5113"/>
    <w:rsid w:val="00CD1BC6"/>
    <w:rsid w:val="00CD308E"/>
    <w:rsid w:val="00CD4AED"/>
    <w:rsid w:val="00CE29DD"/>
    <w:rsid w:val="00CE3A73"/>
    <w:rsid w:val="00CF3938"/>
    <w:rsid w:val="00CF480A"/>
    <w:rsid w:val="00CF617E"/>
    <w:rsid w:val="00CF7105"/>
    <w:rsid w:val="00CF78FE"/>
    <w:rsid w:val="00CF796C"/>
    <w:rsid w:val="00CF7B08"/>
    <w:rsid w:val="00D00AA3"/>
    <w:rsid w:val="00D03649"/>
    <w:rsid w:val="00D05EA6"/>
    <w:rsid w:val="00D06E2A"/>
    <w:rsid w:val="00D1156D"/>
    <w:rsid w:val="00D1247C"/>
    <w:rsid w:val="00D12D72"/>
    <w:rsid w:val="00D151E5"/>
    <w:rsid w:val="00D15474"/>
    <w:rsid w:val="00D22889"/>
    <w:rsid w:val="00D310ED"/>
    <w:rsid w:val="00D320F6"/>
    <w:rsid w:val="00D3565B"/>
    <w:rsid w:val="00D360B7"/>
    <w:rsid w:val="00D3781E"/>
    <w:rsid w:val="00D37958"/>
    <w:rsid w:val="00D3799F"/>
    <w:rsid w:val="00D37D0F"/>
    <w:rsid w:val="00D4055D"/>
    <w:rsid w:val="00D4080D"/>
    <w:rsid w:val="00D45FFE"/>
    <w:rsid w:val="00D47438"/>
    <w:rsid w:val="00D5046C"/>
    <w:rsid w:val="00D51972"/>
    <w:rsid w:val="00D51ECF"/>
    <w:rsid w:val="00D5367C"/>
    <w:rsid w:val="00D608F8"/>
    <w:rsid w:val="00D63F2A"/>
    <w:rsid w:val="00D640D2"/>
    <w:rsid w:val="00D70BAB"/>
    <w:rsid w:val="00D710EC"/>
    <w:rsid w:val="00D74D5B"/>
    <w:rsid w:val="00D779D6"/>
    <w:rsid w:val="00D77BAA"/>
    <w:rsid w:val="00D84367"/>
    <w:rsid w:val="00D901B6"/>
    <w:rsid w:val="00D948FF"/>
    <w:rsid w:val="00D94EA1"/>
    <w:rsid w:val="00D969DA"/>
    <w:rsid w:val="00DA142D"/>
    <w:rsid w:val="00DA2073"/>
    <w:rsid w:val="00DA227B"/>
    <w:rsid w:val="00DA31E2"/>
    <w:rsid w:val="00DA5065"/>
    <w:rsid w:val="00DA663C"/>
    <w:rsid w:val="00DB1B9A"/>
    <w:rsid w:val="00DB282C"/>
    <w:rsid w:val="00DB2D79"/>
    <w:rsid w:val="00DB5B87"/>
    <w:rsid w:val="00DB7AC3"/>
    <w:rsid w:val="00DB7F3D"/>
    <w:rsid w:val="00DC394E"/>
    <w:rsid w:val="00DC3ADF"/>
    <w:rsid w:val="00DC4AC1"/>
    <w:rsid w:val="00DC52A8"/>
    <w:rsid w:val="00DC7B91"/>
    <w:rsid w:val="00DD1399"/>
    <w:rsid w:val="00DD190A"/>
    <w:rsid w:val="00DD4ECA"/>
    <w:rsid w:val="00DD5505"/>
    <w:rsid w:val="00DD56C5"/>
    <w:rsid w:val="00DD695C"/>
    <w:rsid w:val="00DD755A"/>
    <w:rsid w:val="00DE24CA"/>
    <w:rsid w:val="00DE26BA"/>
    <w:rsid w:val="00DE401D"/>
    <w:rsid w:val="00DE4D53"/>
    <w:rsid w:val="00DF6E7F"/>
    <w:rsid w:val="00E01EF6"/>
    <w:rsid w:val="00E05E4F"/>
    <w:rsid w:val="00E11FF2"/>
    <w:rsid w:val="00E21985"/>
    <w:rsid w:val="00E22D81"/>
    <w:rsid w:val="00E277E8"/>
    <w:rsid w:val="00E40E10"/>
    <w:rsid w:val="00E421E5"/>
    <w:rsid w:val="00E46DD7"/>
    <w:rsid w:val="00E47880"/>
    <w:rsid w:val="00E47FDD"/>
    <w:rsid w:val="00E50819"/>
    <w:rsid w:val="00E50852"/>
    <w:rsid w:val="00E50B2A"/>
    <w:rsid w:val="00E52824"/>
    <w:rsid w:val="00E53265"/>
    <w:rsid w:val="00E53AEB"/>
    <w:rsid w:val="00E53D37"/>
    <w:rsid w:val="00E54070"/>
    <w:rsid w:val="00E54BA4"/>
    <w:rsid w:val="00E61764"/>
    <w:rsid w:val="00E62895"/>
    <w:rsid w:val="00E63A96"/>
    <w:rsid w:val="00E705D3"/>
    <w:rsid w:val="00E70B44"/>
    <w:rsid w:val="00E720A6"/>
    <w:rsid w:val="00E74F9C"/>
    <w:rsid w:val="00E772D0"/>
    <w:rsid w:val="00E810AC"/>
    <w:rsid w:val="00E82971"/>
    <w:rsid w:val="00E86CE2"/>
    <w:rsid w:val="00E86FD0"/>
    <w:rsid w:val="00E918FA"/>
    <w:rsid w:val="00E91D3B"/>
    <w:rsid w:val="00E934EC"/>
    <w:rsid w:val="00EA5C24"/>
    <w:rsid w:val="00EB347C"/>
    <w:rsid w:val="00EB4320"/>
    <w:rsid w:val="00EB5212"/>
    <w:rsid w:val="00EB68B0"/>
    <w:rsid w:val="00EC194B"/>
    <w:rsid w:val="00EC2EBB"/>
    <w:rsid w:val="00EC3DB5"/>
    <w:rsid w:val="00ED0D22"/>
    <w:rsid w:val="00ED548C"/>
    <w:rsid w:val="00ED5832"/>
    <w:rsid w:val="00ED695A"/>
    <w:rsid w:val="00EE5461"/>
    <w:rsid w:val="00EF784E"/>
    <w:rsid w:val="00EF790D"/>
    <w:rsid w:val="00F02EFF"/>
    <w:rsid w:val="00F04D08"/>
    <w:rsid w:val="00F06B06"/>
    <w:rsid w:val="00F13DBC"/>
    <w:rsid w:val="00F170DD"/>
    <w:rsid w:val="00F27452"/>
    <w:rsid w:val="00F31B50"/>
    <w:rsid w:val="00F36AE5"/>
    <w:rsid w:val="00F409EC"/>
    <w:rsid w:val="00F4689C"/>
    <w:rsid w:val="00F51B4E"/>
    <w:rsid w:val="00F5604E"/>
    <w:rsid w:val="00F578C2"/>
    <w:rsid w:val="00F613F3"/>
    <w:rsid w:val="00F63044"/>
    <w:rsid w:val="00F72020"/>
    <w:rsid w:val="00F76E7A"/>
    <w:rsid w:val="00F77C9C"/>
    <w:rsid w:val="00F820DB"/>
    <w:rsid w:val="00F83263"/>
    <w:rsid w:val="00F908EB"/>
    <w:rsid w:val="00F91D76"/>
    <w:rsid w:val="00F92798"/>
    <w:rsid w:val="00F92E39"/>
    <w:rsid w:val="00F97974"/>
    <w:rsid w:val="00FB17B3"/>
    <w:rsid w:val="00FC0FFB"/>
    <w:rsid w:val="00FC2D40"/>
    <w:rsid w:val="00FC39A7"/>
    <w:rsid w:val="00FC496C"/>
    <w:rsid w:val="00FC5767"/>
    <w:rsid w:val="00FD1EB9"/>
    <w:rsid w:val="00FD34DD"/>
    <w:rsid w:val="00FE01DC"/>
    <w:rsid w:val="00FE2BAB"/>
    <w:rsid w:val="00FF1660"/>
    <w:rsid w:val="00FF3088"/>
    <w:rsid w:val="00FF623F"/>
    <w:rsid w:val="00FF64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BBC0C"/>
  <w15:chartTrackingRefBased/>
  <w15:docId w15:val="{A901CCDC-2B3F-49C3-935C-35CAE699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E3EBD"/>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860ECE"/>
    <w:pPr>
      <w:keepNext/>
      <w:keepLines/>
      <w:pageBreakBefore/>
      <w:numPr>
        <w:numId w:val="1"/>
      </w:numPr>
      <w:spacing w:before="240" w:after="0"/>
      <w:ind w:left="431" w:hanging="431"/>
      <w:outlineLvl w:val="0"/>
    </w:pPr>
    <w:rPr>
      <w:rFonts w:asciiTheme="majorHAnsi" w:eastAsiaTheme="majorEastAsia" w:hAnsiTheme="majorHAnsi" w:cstheme="majorBidi"/>
      <w:b/>
      <w:color w:val="2F5496" w:themeColor="accent1" w:themeShade="BF"/>
      <w:sz w:val="32"/>
      <w:szCs w:val="32"/>
    </w:rPr>
  </w:style>
  <w:style w:type="paragraph" w:styleId="Nadpis2">
    <w:name w:val="heading 2"/>
    <w:basedOn w:val="Normln"/>
    <w:next w:val="Normln"/>
    <w:link w:val="Nadpis2Char"/>
    <w:uiPriority w:val="9"/>
    <w:unhideWhenUsed/>
    <w:qFormat/>
    <w:rsid w:val="00531291"/>
    <w:pPr>
      <w:keepNext/>
      <w:keepLines/>
      <w:numPr>
        <w:ilvl w:val="1"/>
        <w:numId w:val="1"/>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Nadpis3">
    <w:name w:val="heading 3"/>
    <w:basedOn w:val="Normln"/>
    <w:next w:val="Normln"/>
    <w:link w:val="Nadpis3Char"/>
    <w:uiPriority w:val="9"/>
    <w:unhideWhenUsed/>
    <w:qFormat/>
    <w:rsid w:val="00531291"/>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unhideWhenUsed/>
    <w:qFormat/>
    <w:rsid w:val="00531291"/>
    <w:pPr>
      <w:keepNext/>
      <w:keepLines/>
      <w:numPr>
        <w:ilvl w:val="3"/>
        <w:numId w:val="1"/>
      </w:numPr>
      <w:spacing w:before="40" w:after="0"/>
      <w:ind w:left="864"/>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53129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53129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53129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5312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312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60ECE"/>
    <w:rPr>
      <w:rFonts w:asciiTheme="majorHAnsi" w:eastAsiaTheme="majorEastAsia" w:hAnsiTheme="majorHAnsi" w:cstheme="majorBidi"/>
      <w:b/>
      <w:color w:val="2F5496" w:themeColor="accent1" w:themeShade="BF"/>
      <w:sz w:val="32"/>
      <w:szCs w:val="32"/>
    </w:rPr>
  </w:style>
  <w:style w:type="character" w:customStyle="1" w:styleId="Nadpis2Char">
    <w:name w:val="Nadpis 2 Char"/>
    <w:basedOn w:val="Standardnpsmoodstavce"/>
    <w:link w:val="Nadpis2"/>
    <w:uiPriority w:val="9"/>
    <w:rsid w:val="00531291"/>
    <w:rPr>
      <w:rFonts w:asciiTheme="majorHAnsi" w:eastAsiaTheme="majorEastAsia" w:hAnsiTheme="majorHAnsi" w:cstheme="majorBidi"/>
      <w:b/>
      <w:color w:val="2F5496" w:themeColor="accent1" w:themeShade="BF"/>
      <w:sz w:val="26"/>
      <w:szCs w:val="26"/>
    </w:rPr>
  </w:style>
  <w:style w:type="character" w:customStyle="1" w:styleId="Nadpis3Char">
    <w:name w:val="Nadpis 3 Char"/>
    <w:basedOn w:val="Standardnpsmoodstavce"/>
    <w:link w:val="Nadpis3"/>
    <w:uiPriority w:val="9"/>
    <w:rsid w:val="00531291"/>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531291"/>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rsid w:val="00531291"/>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531291"/>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531291"/>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53129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31291"/>
    <w:rPr>
      <w:rFonts w:asciiTheme="majorHAnsi" w:eastAsiaTheme="majorEastAsia" w:hAnsiTheme="majorHAnsi" w:cstheme="majorBidi"/>
      <w:i/>
      <w:iCs/>
      <w:color w:val="272727" w:themeColor="text1" w:themeTint="D8"/>
      <w:sz w:val="21"/>
      <w:szCs w:val="21"/>
    </w:rPr>
  </w:style>
  <w:style w:type="character" w:styleId="Hypertextovodkaz">
    <w:name w:val="Hyperlink"/>
    <w:basedOn w:val="Standardnpsmoodstavce"/>
    <w:uiPriority w:val="99"/>
    <w:unhideWhenUsed/>
    <w:rsid w:val="00531291"/>
    <w:rPr>
      <w:color w:val="0563C1" w:themeColor="hyperlink"/>
      <w:u w:val="single"/>
    </w:rPr>
  </w:style>
  <w:style w:type="paragraph" w:styleId="Normlnweb">
    <w:name w:val="Normal (Web)"/>
    <w:basedOn w:val="Normln"/>
    <w:uiPriority w:val="99"/>
    <w:semiHidden/>
    <w:unhideWhenUsed/>
    <w:rsid w:val="00531291"/>
    <w:pPr>
      <w:spacing w:before="100" w:beforeAutospacing="1" w:after="100" w:afterAutospacing="1" w:line="240" w:lineRule="auto"/>
      <w:jc w:val="left"/>
    </w:pPr>
    <w:rPr>
      <w:rFonts w:eastAsia="Times New Roman" w:cs="Times New Roman"/>
      <w:szCs w:val="24"/>
      <w:lang w:eastAsia="cs-CZ"/>
    </w:rPr>
  </w:style>
  <w:style w:type="paragraph" w:styleId="Obsah1">
    <w:name w:val="toc 1"/>
    <w:basedOn w:val="Normln"/>
    <w:next w:val="Normln"/>
    <w:autoRedefine/>
    <w:uiPriority w:val="39"/>
    <w:unhideWhenUsed/>
    <w:rsid w:val="00531291"/>
    <w:pPr>
      <w:spacing w:after="100"/>
    </w:pPr>
  </w:style>
  <w:style w:type="paragraph" w:styleId="Obsah2">
    <w:name w:val="toc 2"/>
    <w:basedOn w:val="Normln"/>
    <w:next w:val="Normln"/>
    <w:autoRedefine/>
    <w:uiPriority w:val="39"/>
    <w:unhideWhenUsed/>
    <w:qFormat/>
    <w:rsid w:val="00531291"/>
    <w:pPr>
      <w:spacing w:after="100" w:line="276" w:lineRule="auto"/>
      <w:ind w:left="220"/>
      <w:jc w:val="left"/>
    </w:pPr>
    <w:rPr>
      <w:rFonts w:asciiTheme="minorHAnsi" w:hAnsiTheme="minorHAnsi"/>
      <w:sz w:val="22"/>
    </w:rPr>
  </w:style>
  <w:style w:type="paragraph" w:styleId="Obsah3">
    <w:name w:val="toc 3"/>
    <w:basedOn w:val="Normln"/>
    <w:next w:val="Normln"/>
    <w:autoRedefine/>
    <w:uiPriority w:val="39"/>
    <w:unhideWhenUsed/>
    <w:qFormat/>
    <w:rsid w:val="00531291"/>
    <w:pPr>
      <w:spacing w:after="100" w:line="276" w:lineRule="auto"/>
      <w:ind w:left="440"/>
      <w:jc w:val="left"/>
    </w:pPr>
    <w:rPr>
      <w:rFonts w:asciiTheme="minorHAnsi" w:hAnsiTheme="minorHAnsi"/>
      <w:sz w:val="22"/>
    </w:rPr>
  </w:style>
  <w:style w:type="paragraph" w:styleId="Textkomente">
    <w:name w:val="annotation text"/>
    <w:basedOn w:val="Normln"/>
    <w:link w:val="TextkomenteChar"/>
    <w:uiPriority w:val="99"/>
    <w:semiHidden/>
    <w:unhideWhenUsed/>
    <w:rsid w:val="00531291"/>
    <w:pPr>
      <w:spacing w:line="240" w:lineRule="auto"/>
    </w:pPr>
    <w:rPr>
      <w:sz w:val="20"/>
      <w:szCs w:val="20"/>
    </w:rPr>
  </w:style>
  <w:style w:type="character" w:customStyle="1" w:styleId="TextkomenteChar">
    <w:name w:val="Text komentáře Char"/>
    <w:basedOn w:val="Standardnpsmoodstavce"/>
    <w:link w:val="Textkomente"/>
    <w:uiPriority w:val="99"/>
    <w:semiHidden/>
    <w:rsid w:val="00531291"/>
    <w:rPr>
      <w:rFonts w:ascii="Times New Roman" w:hAnsi="Times New Roman"/>
      <w:sz w:val="20"/>
      <w:szCs w:val="20"/>
    </w:rPr>
  </w:style>
  <w:style w:type="paragraph" w:styleId="Odstavecseseznamem">
    <w:name w:val="List Paragraph"/>
    <w:basedOn w:val="Normln"/>
    <w:uiPriority w:val="34"/>
    <w:qFormat/>
    <w:rsid w:val="00531291"/>
    <w:pPr>
      <w:ind w:left="720"/>
      <w:contextualSpacing/>
    </w:pPr>
  </w:style>
  <w:style w:type="paragraph" w:styleId="Nadpisobsahu">
    <w:name w:val="TOC Heading"/>
    <w:basedOn w:val="Nadpis1"/>
    <w:next w:val="Normln"/>
    <w:uiPriority w:val="39"/>
    <w:semiHidden/>
    <w:unhideWhenUsed/>
    <w:qFormat/>
    <w:rsid w:val="00531291"/>
    <w:pPr>
      <w:outlineLvl w:val="9"/>
    </w:pPr>
    <w:rPr>
      <w:lang w:eastAsia="cs-CZ"/>
    </w:rPr>
  </w:style>
  <w:style w:type="character" w:styleId="Odkaznakoment">
    <w:name w:val="annotation reference"/>
    <w:basedOn w:val="Standardnpsmoodstavce"/>
    <w:uiPriority w:val="99"/>
    <w:semiHidden/>
    <w:unhideWhenUsed/>
    <w:rsid w:val="00531291"/>
    <w:rPr>
      <w:sz w:val="16"/>
      <w:szCs w:val="16"/>
    </w:rPr>
  </w:style>
  <w:style w:type="character" w:styleId="Siln">
    <w:name w:val="Strong"/>
    <w:basedOn w:val="Standardnpsmoodstavce"/>
    <w:uiPriority w:val="22"/>
    <w:qFormat/>
    <w:rsid w:val="00531291"/>
    <w:rPr>
      <w:b/>
      <w:bCs/>
    </w:rPr>
  </w:style>
  <w:style w:type="paragraph" w:styleId="Textbubliny">
    <w:name w:val="Balloon Text"/>
    <w:basedOn w:val="Normln"/>
    <w:link w:val="TextbublinyChar"/>
    <w:uiPriority w:val="99"/>
    <w:semiHidden/>
    <w:unhideWhenUsed/>
    <w:rsid w:val="0053129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31291"/>
    <w:rPr>
      <w:rFonts w:ascii="Segoe UI" w:hAnsi="Segoe UI" w:cs="Segoe UI"/>
      <w:sz w:val="18"/>
      <w:szCs w:val="18"/>
    </w:rPr>
  </w:style>
  <w:style w:type="paragraph" w:styleId="FormtovanvHTML">
    <w:name w:val="HTML Preformatted"/>
    <w:basedOn w:val="Normln"/>
    <w:link w:val="FormtovanvHTMLChar"/>
    <w:uiPriority w:val="99"/>
    <w:unhideWhenUsed/>
    <w:rsid w:val="00382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382137"/>
    <w:rPr>
      <w:rFonts w:ascii="Courier New" w:eastAsia="Times New Roman" w:hAnsi="Courier New" w:cs="Courier New"/>
      <w:sz w:val="20"/>
      <w:szCs w:val="20"/>
      <w:lang w:eastAsia="cs-CZ"/>
    </w:rPr>
  </w:style>
  <w:style w:type="paragraph" w:customStyle="1" w:styleId="Default">
    <w:name w:val="Default"/>
    <w:rsid w:val="0016075A"/>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E421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21E5"/>
    <w:rPr>
      <w:rFonts w:ascii="Times New Roman" w:hAnsi="Times New Roman"/>
      <w:sz w:val="24"/>
    </w:rPr>
  </w:style>
  <w:style w:type="paragraph" w:styleId="Zpat">
    <w:name w:val="footer"/>
    <w:basedOn w:val="Normln"/>
    <w:link w:val="ZpatChar"/>
    <w:uiPriority w:val="99"/>
    <w:unhideWhenUsed/>
    <w:rsid w:val="00E421E5"/>
    <w:pPr>
      <w:tabs>
        <w:tab w:val="center" w:pos="4536"/>
        <w:tab w:val="right" w:pos="9072"/>
      </w:tabs>
      <w:spacing w:after="0" w:line="240" w:lineRule="auto"/>
    </w:pPr>
  </w:style>
  <w:style w:type="character" w:customStyle="1" w:styleId="ZpatChar">
    <w:name w:val="Zápatí Char"/>
    <w:basedOn w:val="Standardnpsmoodstavce"/>
    <w:link w:val="Zpat"/>
    <w:uiPriority w:val="99"/>
    <w:rsid w:val="00E421E5"/>
    <w:rPr>
      <w:rFonts w:ascii="Times New Roman" w:hAnsi="Times New Roman"/>
      <w:sz w:val="24"/>
    </w:rPr>
  </w:style>
  <w:style w:type="character" w:customStyle="1" w:styleId="highlight">
    <w:name w:val="highlight"/>
    <w:basedOn w:val="Standardnpsmoodstavce"/>
    <w:rsid w:val="000720B3"/>
  </w:style>
  <w:style w:type="table" w:styleId="Mkatabulky">
    <w:name w:val="Table Grid"/>
    <w:basedOn w:val="Normlntabulka"/>
    <w:uiPriority w:val="39"/>
    <w:rsid w:val="00A538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310ED"/>
    <w:rPr>
      <w:color w:val="954F72" w:themeColor="followedHyperlink"/>
      <w:u w:val="single"/>
    </w:rPr>
  </w:style>
  <w:style w:type="character" w:customStyle="1" w:styleId="UnresolvedMention">
    <w:name w:val="Unresolved Mention"/>
    <w:basedOn w:val="Standardnpsmoodstavce"/>
    <w:uiPriority w:val="99"/>
    <w:semiHidden/>
    <w:unhideWhenUsed/>
    <w:rsid w:val="00BE5783"/>
    <w:rPr>
      <w:color w:val="605E5C"/>
      <w:shd w:val="clear" w:color="auto" w:fill="E1DFDD"/>
    </w:rPr>
  </w:style>
  <w:style w:type="paragraph" w:styleId="Pedmtkomente">
    <w:name w:val="annotation subject"/>
    <w:basedOn w:val="Textkomente"/>
    <w:next w:val="Textkomente"/>
    <w:link w:val="PedmtkomenteChar"/>
    <w:uiPriority w:val="99"/>
    <w:semiHidden/>
    <w:unhideWhenUsed/>
    <w:rsid w:val="002472B7"/>
    <w:rPr>
      <w:b/>
      <w:bCs/>
    </w:rPr>
  </w:style>
  <w:style w:type="character" w:customStyle="1" w:styleId="PedmtkomenteChar">
    <w:name w:val="Předmět komentáře Char"/>
    <w:basedOn w:val="TextkomenteChar"/>
    <w:link w:val="Pedmtkomente"/>
    <w:uiPriority w:val="99"/>
    <w:semiHidden/>
    <w:rsid w:val="002472B7"/>
    <w:rPr>
      <w:rFonts w:ascii="Times New Roman" w:hAnsi="Times New Roman"/>
      <w:b/>
      <w:bCs/>
      <w:sz w:val="20"/>
      <w:szCs w:val="20"/>
    </w:rPr>
  </w:style>
  <w:style w:type="character" w:styleId="Zdraznn">
    <w:name w:val="Emphasis"/>
    <w:basedOn w:val="Standardnpsmoodstavce"/>
    <w:uiPriority w:val="20"/>
    <w:qFormat/>
    <w:rsid w:val="00D320F6"/>
    <w:rPr>
      <w:i/>
      <w:iCs/>
    </w:rPr>
  </w:style>
  <w:style w:type="paragraph" w:customStyle="1" w:styleId="obrzek">
    <w:name w:val="obrázek"/>
    <w:basedOn w:val="Normln"/>
    <w:link w:val="obrzekChar"/>
    <w:qFormat/>
    <w:rsid w:val="004E5BBA"/>
    <w:pPr>
      <w:keepNext/>
      <w:contextualSpacing/>
      <w:jc w:val="center"/>
    </w:pPr>
    <w:rPr>
      <w:noProof/>
      <w:lang w:eastAsia="cs-CZ"/>
    </w:rPr>
  </w:style>
  <w:style w:type="paragraph" w:styleId="Bezmezer">
    <w:name w:val="No Spacing"/>
    <w:uiPriority w:val="1"/>
    <w:qFormat/>
    <w:rsid w:val="004E5BBA"/>
    <w:pPr>
      <w:spacing w:after="0" w:line="240" w:lineRule="auto"/>
      <w:jc w:val="both"/>
    </w:pPr>
    <w:rPr>
      <w:rFonts w:ascii="Times New Roman" w:hAnsi="Times New Roman"/>
      <w:sz w:val="24"/>
    </w:rPr>
  </w:style>
  <w:style w:type="character" w:customStyle="1" w:styleId="obrzekChar">
    <w:name w:val="obrázek Char"/>
    <w:basedOn w:val="Standardnpsmoodstavce"/>
    <w:link w:val="obrzek"/>
    <w:rsid w:val="004E5BBA"/>
    <w:rPr>
      <w:rFonts w:ascii="Times New Roman" w:hAnsi="Times New Roman"/>
      <w:noProof/>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4105">
      <w:bodyDiv w:val="1"/>
      <w:marLeft w:val="0"/>
      <w:marRight w:val="0"/>
      <w:marTop w:val="0"/>
      <w:marBottom w:val="0"/>
      <w:divBdr>
        <w:top w:val="none" w:sz="0" w:space="0" w:color="auto"/>
        <w:left w:val="none" w:sz="0" w:space="0" w:color="auto"/>
        <w:bottom w:val="none" w:sz="0" w:space="0" w:color="auto"/>
        <w:right w:val="none" w:sz="0" w:space="0" w:color="auto"/>
      </w:divBdr>
      <w:divsChild>
        <w:div w:id="1871871203">
          <w:marLeft w:val="0"/>
          <w:marRight w:val="0"/>
          <w:marTop w:val="15"/>
          <w:marBottom w:val="0"/>
          <w:divBdr>
            <w:top w:val="none" w:sz="0" w:space="0" w:color="auto"/>
            <w:left w:val="none" w:sz="0" w:space="0" w:color="auto"/>
            <w:bottom w:val="none" w:sz="0" w:space="0" w:color="auto"/>
            <w:right w:val="none" w:sz="0" w:space="0" w:color="auto"/>
          </w:divBdr>
          <w:divsChild>
            <w:div w:id="457795304">
              <w:marLeft w:val="0"/>
              <w:marRight w:val="0"/>
              <w:marTop w:val="0"/>
              <w:marBottom w:val="0"/>
              <w:divBdr>
                <w:top w:val="none" w:sz="0" w:space="0" w:color="auto"/>
                <w:left w:val="none" w:sz="0" w:space="0" w:color="auto"/>
                <w:bottom w:val="none" w:sz="0" w:space="0" w:color="auto"/>
                <w:right w:val="none" w:sz="0" w:space="0" w:color="auto"/>
              </w:divBdr>
              <w:divsChild>
                <w:div w:id="26372249">
                  <w:marLeft w:val="0"/>
                  <w:marRight w:val="0"/>
                  <w:marTop w:val="0"/>
                  <w:marBottom w:val="0"/>
                  <w:divBdr>
                    <w:top w:val="none" w:sz="0" w:space="0" w:color="auto"/>
                    <w:left w:val="none" w:sz="0" w:space="0" w:color="auto"/>
                    <w:bottom w:val="none" w:sz="0" w:space="0" w:color="auto"/>
                    <w:right w:val="none" w:sz="0" w:space="0" w:color="auto"/>
                  </w:divBdr>
                </w:div>
                <w:div w:id="98990025">
                  <w:marLeft w:val="0"/>
                  <w:marRight w:val="0"/>
                  <w:marTop w:val="0"/>
                  <w:marBottom w:val="0"/>
                  <w:divBdr>
                    <w:top w:val="none" w:sz="0" w:space="0" w:color="auto"/>
                    <w:left w:val="none" w:sz="0" w:space="0" w:color="auto"/>
                    <w:bottom w:val="none" w:sz="0" w:space="0" w:color="auto"/>
                    <w:right w:val="none" w:sz="0" w:space="0" w:color="auto"/>
                  </w:divBdr>
                </w:div>
                <w:div w:id="124082291">
                  <w:marLeft w:val="0"/>
                  <w:marRight w:val="0"/>
                  <w:marTop w:val="0"/>
                  <w:marBottom w:val="0"/>
                  <w:divBdr>
                    <w:top w:val="none" w:sz="0" w:space="0" w:color="auto"/>
                    <w:left w:val="none" w:sz="0" w:space="0" w:color="auto"/>
                    <w:bottom w:val="none" w:sz="0" w:space="0" w:color="auto"/>
                    <w:right w:val="none" w:sz="0" w:space="0" w:color="auto"/>
                  </w:divBdr>
                </w:div>
                <w:div w:id="308563073">
                  <w:marLeft w:val="0"/>
                  <w:marRight w:val="0"/>
                  <w:marTop w:val="0"/>
                  <w:marBottom w:val="0"/>
                  <w:divBdr>
                    <w:top w:val="none" w:sz="0" w:space="0" w:color="auto"/>
                    <w:left w:val="none" w:sz="0" w:space="0" w:color="auto"/>
                    <w:bottom w:val="none" w:sz="0" w:space="0" w:color="auto"/>
                    <w:right w:val="none" w:sz="0" w:space="0" w:color="auto"/>
                  </w:divBdr>
                </w:div>
                <w:div w:id="355235733">
                  <w:marLeft w:val="0"/>
                  <w:marRight w:val="0"/>
                  <w:marTop w:val="0"/>
                  <w:marBottom w:val="0"/>
                  <w:divBdr>
                    <w:top w:val="none" w:sz="0" w:space="0" w:color="auto"/>
                    <w:left w:val="none" w:sz="0" w:space="0" w:color="auto"/>
                    <w:bottom w:val="none" w:sz="0" w:space="0" w:color="auto"/>
                    <w:right w:val="none" w:sz="0" w:space="0" w:color="auto"/>
                  </w:divBdr>
                </w:div>
                <w:div w:id="449975147">
                  <w:marLeft w:val="0"/>
                  <w:marRight w:val="0"/>
                  <w:marTop w:val="0"/>
                  <w:marBottom w:val="0"/>
                  <w:divBdr>
                    <w:top w:val="none" w:sz="0" w:space="0" w:color="auto"/>
                    <w:left w:val="none" w:sz="0" w:space="0" w:color="auto"/>
                    <w:bottom w:val="none" w:sz="0" w:space="0" w:color="auto"/>
                    <w:right w:val="none" w:sz="0" w:space="0" w:color="auto"/>
                  </w:divBdr>
                </w:div>
                <w:div w:id="484972396">
                  <w:marLeft w:val="0"/>
                  <w:marRight w:val="0"/>
                  <w:marTop w:val="0"/>
                  <w:marBottom w:val="0"/>
                  <w:divBdr>
                    <w:top w:val="none" w:sz="0" w:space="0" w:color="auto"/>
                    <w:left w:val="none" w:sz="0" w:space="0" w:color="auto"/>
                    <w:bottom w:val="none" w:sz="0" w:space="0" w:color="auto"/>
                    <w:right w:val="none" w:sz="0" w:space="0" w:color="auto"/>
                  </w:divBdr>
                </w:div>
                <w:div w:id="555315428">
                  <w:marLeft w:val="0"/>
                  <w:marRight w:val="0"/>
                  <w:marTop w:val="0"/>
                  <w:marBottom w:val="0"/>
                  <w:divBdr>
                    <w:top w:val="none" w:sz="0" w:space="0" w:color="auto"/>
                    <w:left w:val="none" w:sz="0" w:space="0" w:color="auto"/>
                    <w:bottom w:val="none" w:sz="0" w:space="0" w:color="auto"/>
                    <w:right w:val="none" w:sz="0" w:space="0" w:color="auto"/>
                  </w:divBdr>
                </w:div>
                <w:div w:id="605115901">
                  <w:marLeft w:val="0"/>
                  <w:marRight w:val="0"/>
                  <w:marTop w:val="0"/>
                  <w:marBottom w:val="0"/>
                  <w:divBdr>
                    <w:top w:val="none" w:sz="0" w:space="0" w:color="auto"/>
                    <w:left w:val="none" w:sz="0" w:space="0" w:color="auto"/>
                    <w:bottom w:val="none" w:sz="0" w:space="0" w:color="auto"/>
                    <w:right w:val="none" w:sz="0" w:space="0" w:color="auto"/>
                  </w:divBdr>
                </w:div>
                <w:div w:id="620501688">
                  <w:marLeft w:val="0"/>
                  <w:marRight w:val="0"/>
                  <w:marTop w:val="0"/>
                  <w:marBottom w:val="0"/>
                  <w:divBdr>
                    <w:top w:val="none" w:sz="0" w:space="0" w:color="auto"/>
                    <w:left w:val="none" w:sz="0" w:space="0" w:color="auto"/>
                    <w:bottom w:val="none" w:sz="0" w:space="0" w:color="auto"/>
                    <w:right w:val="none" w:sz="0" w:space="0" w:color="auto"/>
                  </w:divBdr>
                </w:div>
                <w:div w:id="684332319">
                  <w:marLeft w:val="0"/>
                  <w:marRight w:val="0"/>
                  <w:marTop w:val="0"/>
                  <w:marBottom w:val="0"/>
                  <w:divBdr>
                    <w:top w:val="none" w:sz="0" w:space="0" w:color="auto"/>
                    <w:left w:val="none" w:sz="0" w:space="0" w:color="auto"/>
                    <w:bottom w:val="none" w:sz="0" w:space="0" w:color="auto"/>
                    <w:right w:val="none" w:sz="0" w:space="0" w:color="auto"/>
                  </w:divBdr>
                </w:div>
                <w:div w:id="706222767">
                  <w:marLeft w:val="0"/>
                  <w:marRight w:val="0"/>
                  <w:marTop w:val="0"/>
                  <w:marBottom w:val="0"/>
                  <w:divBdr>
                    <w:top w:val="none" w:sz="0" w:space="0" w:color="auto"/>
                    <w:left w:val="none" w:sz="0" w:space="0" w:color="auto"/>
                    <w:bottom w:val="none" w:sz="0" w:space="0" w:color="auto"/>
                    <w:right w:val="none" w:sz="0" w:space="0" w:color="auto"/>
                  </w:divBdr>
                </w:div>
                <w:div w:id="841361891">
                  <w:marLeft w:val="0"/>
                  <w:marRight w:val="0"/>
                  <w:marTop w:val="0"/>
                  <w:marBottom w:val="0"/>
                  <w:divBdr>
                    <w:top w:val="none" w:sz="0" w:space="0" w:color="auto"/>
                    <w:left w:val="none" w:sz="0" w:space="0" w:color="auto"/>
                    <w:bottom w:val="none" w:sz="0" w:space="0" w:color="auto"/>
                    <w:right w:val="none" w:sz="0" w:space="0" w:color="auto"/>
                  </w:divBdr>
                </w:div>
                <w:div w:id="866483322">
                  <w:marLeft w:val="0"/>
                  <w:marRight w:val="0"/>
                  <w:marTop w:val="0"/>
                  <w:marBottom w:val="0"/>
                  <w:divBdr>
                    <w:top w:val="none" w:sz="0" w:space="0" w:color="auto"/>
                    <w:left w:val="none" w:sz="0" w:space="0" w:color="auto"/>
                    <w:bottom w:val="none" w:sz="0" w:space="0" w:color="auto"/>
                    <w:right w:val="none" w:sz="0" w:space="0" w:color="auto"/>
                  </w:divBdr>
                </w:div>
                <w:div w:id="1000736337">
                  <w:marLeft w:val="0"/>
                  <w:marRight w:val="0"/>
                  <w:marTop w:val="0"/>
                  <w:marBottom w:val="0"/>
                  <w:divBdr>
                    <w:top w:val="none" w:sz="0" w:space="0" w:color="auto"/>
                    <w:left w:val="none" w:sz="0" w:space="0" w:color="auto"/>
                    <w:bottom w:val="none" w:sz="0" w:space="0" w:color="auto"/>
                    <w:right w:val="none" w:sz="0" w:space="0" w:color="auto"/>
                  </w:divBdr>
                </w:div>
                <w:div w:id="1131748807">
                  <w:marLeft w:val="0"/>
                  <w:marRight w:val="0"/>
                  <w:marTop w:val="0"/>
                  <w:marBottom w:val="0"/>
                  <w:divBdr>
                    <w:top w:val="none" w:sz="0" w:space="0" w:color="auto"/>
                    <w:left w:val="none" w:sz="0" w:space="0" w:color="auto"/>
                    <w:bottom w:val="none" w:sz="0" w:space="0" w:color="auto"/>
                    <w:right w:val="none" w:sz="0" w:space="0" w:color="auto"/>
                  </w:divBdr>
                </w:div>
                <w:div w:id="1148741253">
                  <w:marLeft w:val="0"/>
                  <w:marRight w:val="0"/>
                  <w:marTop w:val="0"/>
                  <w:marBottom w:val="0"/>
                  <w:divBdr>
                    <w:top w:val="none" w:sz="0" w:space="0" w:color="auto"/>
                    <w:left w:val="none" w:sz="0" w:space="0" w:color="auto"/>
                    <w:bottom w:val="none" w:sz="0" w:space="0" w:color="auto"/>
                    <w:right w:val="none" w:sz="0" w:space="0" w:color="auto"/>
                  </w:divBdr>
                </w:div>
                <w:div w:id="1202212349">
                  <w:marLeft w:val="0"/>
                  <w:marRight w:val="0"/>
                  <w:marTop w:val="0"/>
                  <w:marBottom w:val="0"/>
                  <w:divBdr>
                    <w:top w:val="none" w:sz="0" w:space="0" w:color="auto"/>
                    <w:left w:val="none" w:sz="0" w:space="0" w:color="auto"/>
                    <w:bottom w:val="none" w:sz="0" w:space="0" w:color="auto"/>
                    <w:right w:val="none" w:sz="0" w:space="0" w:color="auto"/>
                  </w:divBdr>
                </w:div>
                <w:div w:id="1203784046">
                  <w:marLeft w:val="0"/>
                  <w:marRight w:val="0"/>
                  <w:marTop w:val="0"/>
                  <w:marBottom w:val="0"/>
                  <w:divBdr>
                    <w:top w:val="none" w:sz="0" w:space="0" w:color="auto"/>
                    <w:left w:val="none" w:sz="0" w:space="0" w:color="auto"/>
                    <w:bottom w:val="none" w:sz="0" w:space="0" w:color="auto"/>
                    <w:right w:val="none" w:sz="0" w:space="0" w:color="auto"/>
                  </w:divBdr>
                </w:div>
                <w:div w:id="1301114437">
                  <w:marLeft w:val="0"/>
                  <w:marRight w:val="0"/>
                  <w:marTop w:val="0"/>
                  <w:marBottom w:val="0"/>
                  <w:divBdr>
                    <w:top w:val="none" w:sz="0" w:space="0" w:color="auto"/>
                    <w:left w:val="none" w:sz="0" w:space="0" w:color="auto"/>
                    <w:bottom w:val="none" w:sz="0" w:space="0" w:color="auto"/>
                    <w:right w:val="none" w:sz="0" w:space="0" w:color="auto"/>
                  </w:divBdr>
                </w:div>
                <w:div w:id="1327320000">
                  <w:marLeft w:val="0"/>
                  <w:marRight w:val="0"/>
                  <w:marTop w:val="0"/>
                  <w:marBottom w:val="0"/>
                  <w:divBdr>
                    <w:top w:val="none" w:sz="0" w:space="0" w:color="auto"/>
                    <w:left w:val="none" w:sz="0" w:space="0" w:color="auto"/>
                    <w:bottom w:val="none" w:sz="0" w:space="0" w:color="auto"/>
                    <w:right w:val="none" w:sz="0" w:space="0" w:color="auto"/>
                  </w:divBdr>
                </w:div>
                <w:div w:id="1362703920">
                  <w:marLeft w:val="0"/>
                  <w:marRight w:val="0"/>
                  <w:marTop w:val="0"/>
                  <w:marBottom w:val="0"/>
                  <w:divBdr>
                    <w:top w:val="none" w:sz="0" w:space="0" w:color="auto"/>
                    <w:left w:val="none" w:sz="0" w:space="0" w:color="auto"/>
                    <w:bottom w:val="none" w:sz="0" w:space="0" w:color="auto"/>
                    <w:right w:val="none" w:sz="0" w:space="0" w:color="auto"/>
                  </w:divBdr>
                </w:div>
                <w:div w:id="1395394063">
                  <w:marLeft w:val="0"/>
                  <w:marRight w:val="0"/>
                  <w:marTop w:val="0"/>
                  <w:marBottom w:val="0"/>
                  <w:divBdr>
                    <w:top w:val="none" w:sz="0" w:space="0" w:color="auto"/>
                    <w:left w:val="none" w:sz="0" w:space="0" w:color="auto"/>
                    <w:bottom w:val="none" w:sz="0" w:space="0" w:color="auto"/>
                    <w:right w:val="none" w:sz="0" w:space="0" w:color="auto"/>
                  </w:divBdr>
                </w:div>
                <w:div w:id="1395738312">
                  <w:marLeft w:val="0"/>
                  <w:marRight w:val="0"/>
                  <w:marTop w:val="0"/>
                  <w:marBottom w:val="0"/>
                  <w:divBdr>
                    <w:top w:val="none" w:sz="0" w:space="0" w:color="auto"/>
                    <w:left w:val="none" w:sz="0" w:space="0" w:color="auto"/>
                    <w:bottom w:val="none" w:sz="0" w:space="0" w:color="auto"/>
                    <w:right w:val="none" w:sz="0" w:space="0" w:color="auto"/>
                  </w:divBdr>
                </w:div>
                <w:div w:id="1442409194">
                  <w:marLeft w:val="0"/>
                  <w:marRight w:val="0"/>
                  <w:marTop w:val="0"/>
                  <w:marBottom w:val="0"/>
                  <w:divBdr>
                    <w:top w:val="none" w:sz="0" w:space="0" w:color="auto"/>
                    <w:left w:val="none" w:sz="0" w:space="0" w:color="auto"/>
                    <w:bottom w:val="none" w:sz="0" w:space="0" w:color="auto"/>
                    <w:right w:val="none" w:sz="0" w:space="0" w:color="auto"/>
                  </w:divBdr>
                </w:div>
                <w:div w:id="1461266068">
                  <w:marLeft w:val="0"/>
                  <w:marRight w:val="0"/>
                  <w:marTop w:val="0"/>
                  <w:marBottom w:val="0"/>
                  <w:divBdr>
                    <w:top w:val="none" w:sz="0" w:space="0" w:color="auto"/>
                    <w:left w:val="none" w:sz="0" w:space="0" w:color="auto"/>
                    <w:bottom w:val="none" w:sz="0" w:space="0" w:color="auto"/>
                    <w:right w:val="none" w:sz="0" w:space="0" w:color="auto"/>
                  </w:divBdr>
                </w:div>
                <w:div w:id="1509366504">
                  <w:marLeft w:val="0"/>
                  <w:marRight w:val="0"/>
                  <w:marTop w:val="0"/>
                  <w:marBottom w:val="0"/>
                  <w:divBdr>
                    <w:top w:val="none" w:sz="0" w:space="0" w:color="auto"/>
                    <w:left w:val="none" w:sz="0" w:space="0" w:color="auto"/>
                    <w:bottom w:val="none" w:sz="0" w:space="0" w:color="auto"/>
                    <w:right w:val="none" w:sz="0" w:space="0" w:color="auto"/>
                  </w:divBdr>
                </w:div>
                <w:div w:id="1573734058">
                  <w:marLeft w:val="0"/>
                  <w:marRight w:val="0"/>
                  <w:marTop w:val="0"/>
                  <w:marBottom w:val="0"/>
                  <w:divBdr>
                    <w:top w:val="none" w:sz="0" w:space="0" w:color="auto"/>
                    <w:left w:val="none" w:sz="0" w:space="0" w:color="auto"/>
                    <w:bottom w:val="none" w:sz="0" w:space="0" w:color="auto"/>
                    <w:right w:val="none" w:sz="0" w:space="0" w:color="auto"/>
                  </w:divBdr>
                </w:div>
                <w:div w:id="1577475518">
                  <w:marLeft w:val="0"/>
                  <w:marRight w:val="0"/>
                  <w:marTop w:val="0"/>
                  <w:marBottom w:val="0"/>
                  <w:divBdr>
                    <w:top w:val="none" w:sz="0" w:space="0" w:color="auto"/>
                    <w:left w:val="none" w:sz="0" w:space="0" w:color="auto"/>
                    <w:bottom w:val="none" w:sz="0" w:space="0" w:color="auto"/>
                    <w:right w:val="none" w:sz="0" w:space="0" w:color="auto"/>
                  </w:divBdr>
                </w:div>
                <w:div w:id="1598564644">
                  <w:marLeft w:val="0"/>
                  <w:marRight w:val="0"/>
                  <w:marTop w:val="0"/>
                  <w:marBottom w:val="0"/>
                  <w:divBdr>
                    <w:top w:val="none" w:sz="0" w:space="0" w:color="auto"/>
                    <w:left w:val="none" w:sz="0" w:space="0" w:color="auto"/>
                    <w:bottom w:val="none" w:sz="0" w:space="0" w:color="auto"/>
                    <w:right w:val="none" w:sz="0" w:space="0" w:color="auto"/>
                  </w:divBdr>
                </w:div>
                <w:div w:id="1684552399">
                  <w:marLeft w:val="0"/>
                  <w:marRight w:val="0"/>
                  <w:marTop w:val="0"/>
                  <w:marBottom w:val="0"/>
                  <w:divBdr>
                    <w:top w:val="none" w:sz="0" w:space="0" w:color="auto"/>
                    <w:left w:val="none" w:sz="0" w:space="0" w:color="auto"/>
                    <w:bottom w:val="none" w:sz="0" w:space="0" w:color="auto"/>
                    <w:right w:val="none" w:sz="0" w:space="0" w:color="auto"/>
                  </w:divBdr>
                </w:div>
                <w:div w:id="1722898591">
                  <w:marLeft w:val="0"/>
                  <w:marRight w:val="0"/>
                  <w:marTop w:val="0"/>
                  <w:marBottom w:val="0"/>
                  <w:divBdr>
                    <w:top w:val="none" w:sz="0" w:space="0" w:color="auto"/>
                    <w:left w:val="none" w:sz="0" w:space="0" w:color="auto"/>
                    <w:bottom w:val="none" w:sz="0" w:space="0" w:color="auto"/>
                    <w:right w:val="none" w:sz="0" w:space="0" w:color="auto"/>
                  </w:divBdr>
                </w:div>
                <w:div w:id="1780025893">
                  <w:marLeft w:val="0"/>
                  <w:marRight w:val="0"/>
                  <w:marTop w:val="0"/>
                  <w:marBottom w:val="0"/>
                  <w:divBdr>
                    <w:top w:val="none" w:sz="0" w:space="0" w:color="auto"/>
                    <w:left w:val="none" w:sz="0" w:space="0" w:color="auto"/>
                    <w:bottom w:val="none" w:sz="0" w:space="0" w:color="auto"/>
                    <w:right w:val="none" w:sz="0" w:space="0" w:color="auto"/>
                  </w:divBdr>
                </w:div>
                <w:div w:id="1816872149">
                  <w:marLeft w:val="0"/>
                  <w:marRight w:val="0"/>
                  <w:marTop w:val="0"/>
                  <w:marBottom w:val="0"/>
                  <w:divBdr>
                    <w:top w:val="none" w:sz="0" w:space="0" w:color="auto"/>
                    <w:left w:val="none" w:sz="0" w:space="0" w:color="auto"/>
                    <w:bottom w:val="none" w:sz="0" w:space="0" w:color="auto"/>
                    <w:right w:val="none" w:sz="0" w:space="0" w:color="auto"/>
                  </w:divBdr>
                </w:div>
                <w:div w:id="1850216921">
                  <w:marLeft w:val="0"/>
                  <w:marRight w:val="0"/>
                  <w:marTop w:val="0"/>
                  <w:marBottom w:val="0"/>
                  <w:divBdr>
                    <w:top w:val="none" w:sz="0" w:space="0" w:color="auto"/>
                    <w:left w:val="none" w:sz="0" w:space="0" w:color="auto"/>
                    <w:bottom w:val="none" w:sz="0" w:space="0" w:color="auto"/>
                    <w:right w:val="none" w:sz="0" w:space="0" w:color="auto"/>
                  </w:divBdr>
                </w:div>
                <w:div w:id="1950502944">
                  <w:marLeft w:val="0"/>
                  <w:marRight w:val="0"/>
                  <w:marTop w:val="0"/>
                  <w:marBottom w:val="0"/>
                  <w:divBdr>
                    <w:top w:val="none" w:sz="0" w:space="0" w:color="auto"/>
                    <w:left w:val="none" w:sz="0" w:space="0" w:color="auto"/>
                    <w:bottom w:val="none" w:sz="0" w:space="0" w:color="auto"/>
                    <w:right w:val="none" w:sz="0" w:space="0" w:color="auto"/>
                  </w:divBdr>
                </w:div>
                <w:div w:id="1981762047">
                  <w:marLeft w:val="0"/>
                  <w:marRight w:val="0"/>
                  <w:marTop w:val="0"/>
                  <w:marBottom w:val="0"/>
                  <w:divBdr>
                    <w:top w:val="none" w:sz="0" w:space="0" w:color="auto"/>
                    <w:left w:val="none" w:sz="0" w:space="0" w:color="auto"/>
                    <w:bottom w:val="none" w:sz="0" w:space="0" w:color="auto"/>
                    <w:right w:val="none" w:sz="0" w:space="0" w:color="auto"/>
                  </w:divBdr>
                </w:div>
                <w:div w:id="1993482091">
                  <w:marLeft w:val="0"/>
                  <w:marRight w:val="0"/>
                  <w:marTop w:val="0"/>
                  <w:marBottom w:val="0"/>
                  <w:divBdr>
                    <w:top w:val="none" w:sz="0" w:space="0" w:color="auto"/>
                    <w:left w:val="none" w:sz="0" w:space="0" w:color="auto"/>
                    <w:bottom w:val="none" w:sz="0" w:space="0" w:color="auto"/>
                    <w:right w:val="none" w:sz="0" w:space="0" w:color="auto"/>
                  </w:divBdr>
                </w:div>
                <w:div w:id="2009601572">
                  <w:marLeft w:val="0"/>
                  <w:marRight w:val="0"/>
                  <w:marTop w:val="0"/>
                  <w:marBottom w:val="0"/>
                  <w:divBdr>
                    <w:top w:val="none" w:sz="0" w:space="0" w:color="auto"/>
                    <w:left w:val="none" w:sz="0" w:space="0" w:color="auto"/>
                    <w:bottom w:val="none" w:sz="0" w:space="0" w:color="auto"/>
                    <w:right w:val="none" w:sz="0" w:space="0" w:color="auto"/>
                  </w:divBdr>
                </w:div>
                <w:div w:id="2017220428">
                  <w:marLeft w:val="0"/>
                  <w:marRight w:val="0"/>
                  <w:marTop w:val="0"/>
                  <w:marBottom w:val="0"/>
                  <w:divBdr>
                    <w:top w:val="none" w:sz="0" w:space="0" w:color="auto"/>
                    <w:left w:val="none" w:sz="0" w:space="0" w:color="auto"/>
                    <w:bottom w:val="none" w:sz="0" w:space="0" w:color="auto"/>
                    <w:right w:val="none" w:sz="0" w:space="0" w:color="auto"/>
                  </w:divBdr>
                </w:div>
                <w:div w:id="2033457562">
                  <w:marLeft w:val="0"/>
                  <w:marRight w:val="0"/>
                  <w:marTop w:val="0"/>
                  <w:marBottom w:val="0"/>
                  <w:divBdr>
                    <w:top w:val="none" w:sz="0" w:space="0" w:color="auto"/>
                    <w:left w:val="none" w:sz="0" w:space="0" w:color="auto"/>
                    <w:bottom w:val="none" w:sz="0" w:space="0" w:color="auto"/>
                    <w:right w:val="none" w:sz="0" w:space="0" w:color="auto"/>
                  </w:divBdr>
                </w:div>
                <w:div w:id="2081100220">
                  <w:marLeft w:val="0"/>
                  <w:marRight w:val="0"/>
                  <w:marTop w:val="0"/>
                  <w:marBottom w:val="0"/>
                  <w:divBdr>
                    <w:top w:val="none" w:sz="0" w:space="0" w:color="auto"/>
                    <w:left w:val="none" w:sz="0" w:space="0" w:color="auto"/>
                    <w:bottom w:val="none" w:sz="0" w:space="0" w:color="auto"/>
                    <w:right w:val="none" w:sz="0" w:space="0" w:color="auto"/>
                  </w:divBdr>
                </w:div>
                <w:div w:id="21452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1638">
      <w:bodyDiv w:val="1"/>
      <w:marLeft w:val="0"/>
      <w:marRight w:val="0"/>
      <w:marTop w:val="0"/>
      <w:marBottom w:val="0"/>
      <w:divBdr>
        <w:top w:val="none" w:sz="0" w:space="0" w:color="auto"/>
        <w:left w:val="none" w:sz="0" w:space="0" w:color="auto"/>
        <w:bottom w:val="none" w:sz="0" w:space="0" w:color="auto"/>
        <w:right w:val="none" w:sz="0" w:space="0" w:color="auto"/>
      </w:divBdr>
    </w:div>
    <w:div w:id="77560388">
      <w:bodyDiv w:val="1"/>
      <w:marLeft w:val="0"/>
      <w:marRight w:val="0"/>
      <w:marTop w:val="0"/>
      <w:marBottom w:val="0"/>
      <w:divBdr>
        <w:top w:val="none" w:sz="0" w:space="0" w:color="auto"/>
        <w:left w:val="none" w:sz="0" w:space="0" w:color="auto"/>
        <w:bottom w:val="none" w:sz="0" w:space="0" w:color="auto"/>
        <w:right w:val="none" w:sz="0" w:space="0" w:color="auto"/>
      </w:divBdr>
    </w:div>
    <w:div w:id="140125791">
      <w:bodyDiv w:val="1"/>
      <w:marLeft w:val="0"/>
      <w:marRight w:val="0"/>
      <w:marTop w:val="0"/>
      <w:marBottom w:val="0"/>
      <w:divBdr>
        <w:top w:val="none" w:sz="0" w:space="0" w:color="auto"/>
        <w:left w:val="none" w:sz="0" w:space="0" w:color="auto"/>
        <w:bottom w:val="none" w:sz="0" w:space="0" w:color="auto"/>
        <w:right w:val="none" w:sz="0" w:space="0" w:color="auto"/>
      </w:divBdr>
      <w:divsChild>
        <w:div w:id="23867842">
          <w:marLeft w:val="0"/>
          <w:marRight w:val="0"/>
          <w:marTop w:val="0"/>
          <w:marBottom w:val="0"/>
          <w:divBdr>
            <w:top w:val="none" w:sz="0" w:space="0" w:color="auto"/>
            <w:left w:val="none" w:sz="0" w:space="0" w:color="auto"/>
            <w:bottom w:val="none" w:sz="0" w:space="0" w:color="auto"/>
            <w:right w:val="none" w:sz="0" w:space="0" w:color="auto"/>
          </w:divBdr>
        </w:div>
        <w:div w:id="90325320">
          <w:marLeft w:val="0"/>
          <w:marRight w:val="0"/>
          <w:marTop w:val="0"/>
          <w:marBottom w:val="0"/>
          <w:divBdr>
            <w:top w:val="none" w:sz="0" w:space="0" w:color="auto"/>
            <w:left w:val="none" w:sz="0" w:space="0" w:color="auto"/>
            <w:bottom w:val="none" w:sz="0" w:space="0" w:color="auto"/>
            <w:right w:val="none" w:sz="0" w:space="0" w:color="auto"/>
          </w:divBdr>
        </w:div>
      </w:divsChild>
    </w:div>
    <w:div w:id="166286750">
      <w:bodyDiv w:val="1"/>
      <w:marLeft w:val="0"/>
      <w:marRight w:val="0"/>
      <w:marTop w:val="0"/>
      <w:marBottom w:val="0"/>
      <w:divBdr>
        <w:top w:val="none" w:sz="0" w:space="0" w:color="auto"/>
        <w:left w:val="none" w:sz="0" w:space="0" w:color="auto"/>
        <w:bottom w:val="none" w:sz="0" w:space="0" w:color="auto"/>
        <w:right w:val="none" w:sz="0" w:space="0" w:color="auto"/>
      </w:divBdr>
    </w:div>
    <w:div w:id="170030247">
      <w:bodyDiv w:val="1"/>
      <w:marLeft w:val="0"/>
      <w:marRight w:val="0"/>
      <w:marTop w:val="0"/>
      <w:marBottom w:val="0"/>
      <w:divBdr>
        <w:top w:val="none" w:sz="0" w:space="0" w:color="auto"/>
        <w:left w:val="none" w:sz="0" w:space="0" w:color="auto"/>
        <w:bottom w:val="none" w:sz="0" w:space="0" w:color="auto"/>
        <w:right w:val="none" w:sz="0" w:space="0" w:color="auto"/>
      </w:divBdr>
      <w:divsChild>
        <w:div w:id="583226260">
          <w:marLeft w:val="0"/>
          <w:marRight w:val="0"/>
          <w:marTop w:val="0"/>
          <w:marBottom w:val="0"/>
          <w:divBdr>
            <w:top w:val="none" w:sz="0" w:space="0" w:color="auto"/>
            <w:left w:val="none" w:sz="0" w:space="0" w:color="auto"/>
            <w:bottom w:val="none" w:sz="0" w:space="0" w:color="auto"/>
            <w:right w:val="none" w:sz="0" w:space="0" w:color="auto"/>
          </w:divBdr>
        </w:div>
        <w:div w:id="827749301">
          <w:marLeft w:val="0"/>
          <w:marRight w:val="0"/>
          <w:marTop w:val="0"/>
          <w:marBottom w:val="0"/>
          <w:divBdr>
            <w:top w:val="none" w:sz="0" w:space="0" w:color="auto"/>
            <w:left w:val="none" w:sz="0" w:space="0" w:color="auto"/>
            <w:bottom w:val="none" w:sz="0" w:space="0" w:color="auto"/>
            <w:right w:val="none" w:sz="0" w:space="0" w:color="auto"/>
          </w:divBdr>
        </w:div>
        <w:div w:id="1267496837">
          <w:marLeft w:val="0"/>
          <w:marRight w:val="0"/>
          <w:marTop w:val="0"/>
          <w:marBottom w:val="0"/>
          <w:divBdr>
            <w:top w:val="none" w:sz="0" w:space="0" w:color="auto"/>
            <w:left w:val="none" w:sz="0" w:space="0" w:color="auto"/>
            <w:bottom w:val="none" w:sz="0" w:space="0" w:color="auto"/>
            <w:right w:val="none" w:sz="0" w:space="0" w:color="auto"/>
          </w:divBdr>
        </w:div>
        <w:div w:id="1487480421">
          <w:marLeft w:val="0"/>
          <w:marRight w:val="0"/>
          <w:marTop w:val="0"/>
          <w:marBottom w:val="0"/>
          <w:divBdr>
            <w:top w:val="none" w:sz="0" w:space="0" w:color="auto"/>
            <w:left w:val="none" w:sz="0" w:space="0" w:color="auto"/>
            <w:bottom w:val="none" w:sz="0" w:space="0" w:color="auto"/>
            <w:right w:val="none" w:sz="0" w:space="0" w:color="auto"/>
          </w:divBdr>
        </w:div>
        <w:div w:id="1648195807">
          <w:marLeft w:val="0"/>
          <w:marRight w:val="0"/>
          <w:marTop w:val="0"/>
          <w:marBottom w:val="0"/>
          <w:divBdr>
            <w:top w:val="none" w:sz="0" w:space="0" w:color="auto"/>
            <w:left w:val="none" w:sz="0" w:space="0" w:color="auto"/>
            <w:bottom w:val="none" w:sz="0" w:space="0" w:color="auto"/>
            <w:right w:val="none" w:sz="0" w:space="0" w:color="auto"/>
          </w:divBdr>
        </w:div>
        <w:div w:id="1946229647">
          <w:marLeft w:val="0"/>
          <w:marRight w:val="0"/>
          <w:marTop w:val="0"/>
          <w:marBottom w:val="0"/>
          <w:divBdr>
            <w:top w:val="none" w:sz="0" w:space="0" w:color="auto"/>
            <w:left w:val="none" w:sz="0" w:space="0" w:color="auto"/>
            <w:bottom w:val="none" w:sz="0" w:space="0" w:color="auto"/>
            <w:right w:val="none" w:sz="0" w:space="0" w:color="auto"/>
          </w:divBdr>
        </w:div>
        <w:div w:id="2082093284">
          <w:marLeft w:val="0"/>
          <w:marRight w:val="0"/>
          <w:marTop w:val="0"/>
          <w:marBottom w:val="0"/>
          <w:divBdr>
            <w:top w:val="none" w:sz="0" w:space="0" w:color="auto"/>
            <w:left w:val="none" w:sz="0" w:space="0" w:color="auto"/>
            <w:bottom w:val="none" w:sz="0" w:space="0" w:color="auto"/>
            <w:right w:val="none" w:sz="0" w:space="0" w:color="auto"/>
          </w:divBdr>
        </w:div>
      </w:divsChild>
    </w:div>
    <w:div w:id="215822720">
      <w:bodyDiv w:val="1"/>
      <w:marLeft w:val="0"/>
      <w:marRight w:val="0"/>
      <w:marTop w:val="0"/>
      <w:marBottom w:val="0"/>
      <w:divBdr>
        <w:top w:val="none" w:sz="0" w:space="0" w:color="auto"/>
        <w:left w:val="none" w:sz="0" w:space="0" w:color="auto"/>
        <w:bottom w:val="none" w:sz="0" w:space="0" w:color="auto"/>
        <w:right w:val="none" w:sz="0" w:space="0" w:color="auto"/>
      </w:divBdr>
    </w:div>
    <w:div w:id="223638833">
      <w:bodyDiv w:val="1"/>
      <w:marLeft w:val="0"/>
      <w:marRight w:val="0"/>
      <w:marTop w:val="0"/>
      <w:marBottom w:val="0"/>
      <w:divBdr>
        <w:top w:val="none" w:sz="0" w:space="0" w:color="auto"/>
        <w:left w:val="none" w:sz="0" w:space="0" w:color="auto"/>
        <w:bottom w:val="none" w:sz="0" w:space="0" w:color="auto"/>
        <w:right w:val="none" w:sz="0" w:space="0" w:color="auto"/>
      </w:divBdr>
      <w:divsChild>
        <w:div w:id="478614686">
          <w:marLeft w:val="0"/>
          <w:marRight w:val="0"/>
          <w:marTop w:val="0"/>
          <w:marBottom w:val="0"/>
          <w:divBdr>
            <w:top w:val="none" w:sz="0" w:space="0" w:color="auto"/>
            <w:left w:val="none" w:sz="0" w:space="0" w:color="auto"/>
            <w:bottom w:val="none" w:sz="0" w:space="0" w:color="auto"/>
            <w:right w:val="none" w:sz="0" w:space="0" w:color="auto"/>
          </w:divBdr>
        </w:div>
      </w:divsChild>
    </w:div>
    <w:div w:id="229733146">
      <w:bodyDiv w:val="1"/>
      <w:marLeft w:val="0"/>
      <w:marRight w:val="0"/>
      <w:marTop w:val="0"/>
      <w:marBottom w:val="0"/>
      <w:divBdr>
        <w:top w:val="none" w:sz="0" w:space="0" w:color="auto"/>
        <w:left w:val="none" w:sz="0" w:space="0" w:color="auto"/>
        <w:bottom w:val="none" w:sz="0" w:space="0" w:color="auto"/>
        <w:right w:val="none" w:sz="0" w:space="0" w:color="auto"/>
      </w:divBdr>
    </w:div>
    <w:div w:id="245313359">
      <w:bodyDiv w:val="1"/>
      <w:marLeft w:val="0"/>
      <w:marRight w:val="0"/>
      <w:marTop w:val="0"/>
      <w:marBottom w:val="0"/>
      <w:divBdr>
        <w:top w:val="none" w:sz="0" w:space="0" w:color="auto"/>
        <w:left w:val="none" w:sz="0" w:space="0" w:color="auto"/>
        <w:bottom w:val="none" w:sz="0" w:space="0" w:color="auto"/>
        <w:right w:val="none" w:sz="0" w:space="0" w:color="auto"/>
      </w:divBdr>
    </w:div>
    <w:div w:id="255092885">
      <w:bodyDiv w:val="1"/>
      <w:marLeft w:val="0"/>
      <w:marRight w:val="0"/>
      <w:marTop w:val="0"/>
      <w:marBottom w:val="0"/>
      <w:divBdr>
        <w:top w:val="none" w:sz="0" w:space="0" w:color="auto"/>
        <w:left w:val="none" w:sz="0" w:space="0" w:color="auto"/>
        <w:bottom w:val="none" w:sz="0" w:space="0" w:color="auto"/>
        <w:right w:val="none" w:sz="0" w:space="0" w:color="auto"/>
      </w:divBdr>
    </w:div>
    <w:div w:id="293799212">
      <w:bodyDiv w:val="1"/>
      <w:marLeft w:val="0"/>
      <w:marRight w:val="0"/>
      <w:marTop w:val="0"/>
      <w:marBottom w:val="0"/>
      <w:divBdr>
        <w:top w:val="none" w:sz="0" w:space="0" w:color="auto"/>
        <w:left w:val="none" w:sz="0" w:space="0" w:color="auto"/>
        <w:bottom w:val="none" w:sz="0" w:space="0" w:color="auto"/>
        <w:right w:val="none" w:sz="0" w:space="0" w:color="auto"/>
      </w:divBdr>
    </w:div>
    <w:div w:id="299768799">
      <w:bodyDiv w:val="1"/>
      <w:marLeft w:val="0"/>
      <w:marRight w:val="0"/>
      <w:marTop w:val="0"/>
      <w:marBottom w:val="0"/>
      <w:divBdr>
        <w:top w:val="none" w:sz="0" w:space="0" w:color="auto"/>
        <w:left w:val="none" w:sz="0" w:space="0" w:color="auto"/>
        <w:bottom w:val="none" w:sz="0" w:space="0" w:color="auto"/>
        <w:right w:val="none" w:sz="0" w:space="0" w:color="auto"/>
      </w:divBdr>
    </w:div>
    <w:div w:id="351760365">
      <w:bodyDiv w:val="1"/>
      <w:marLeft w:val="0"/>
      <w:marRight w:val="0"/>
      <w:marTop w:val="0"/>
      <w:marBottom w:val="0"/>
      <w:divBdr>
        <w:top w:val="none" w:sz="0" w:space="0" w:color="auto"/>
        <w:left w:val="none" w:sz="0" w:space="0" w:color="auto"/>
        <w:bottom w:val="none" w:sz="0" w:space="0" w:color="auto"/>
        <w:right w:val="none" w:sz="0" w:space="0" w:color="auto"/>
      </w:divBdr>
    </w:div>
    <w:div w:id="357044460">
      <w:bodyDiv w:val="1"/>
      <w:marLeft w:val="0"/>
      <w:marRight w:val="0"/>
      <w:marTop w:val="0"/>
      <w:marBottom w:val="0"/>
      <w:divBdr>
        <w:top w:val="none" w:sz="0" w:space="0" w:color="auto"/>
        <w:left w:val="none" w:sz="0" w:space="0" w:color="auto"/>
        <w:bottom w:val="none" w:sz="0" w:space="0" w:color="auto"/>
        <w:right w:val="none" w:sz="0" w:space="0" w:color="auto"/>
      </w:divBdr>
    </w:div>
    <w:div w:id="374817472">
      <w:bodyDiv w:val="1"/>
      <w:marLeft w:val="0"/>
      <w:marRight w:val="0"/>
      <w:marTop w:val="0"/>
      <w:marBottom w:val="0"/>
      <w:divBdr>
        <w:top w:val="none" w:sz="0" w:space="0" w:color="auto"/>
        <w:left w:val="none" w:sz="0" w:space="0" w:color="auto"/>
        <w:bottom w:val="none" w:sz="0" w:space="0" w:color="auto"/>
        <w:right w:val="none" w:sz="0" w:space="0" w:color="auto"/>
      </w:divBdr>
      <w:divsChild>
        <w:div w:id="2321940">
          <w:marLeft w:val="0"/>
          <w:marRight w:val="0"/>
          <w:marTop w:val="0"/>
          <w:marBottom w:val="0"/>
          <w:divBdr>
            <w:top w:val="none" w:sz="0" w:space="0" w:color="auto"/>
            <w:left w:val="none" w:sz="0" w:space="0" w:color="auto"/>
            <w:bottom w:val="none" w:sz="0" w:space="0" w:color="auto"/>
            <w:right w:val="none" w:sz="0" w:space="0" w:color="auto"/>
          </w:divBdr>
        </w:div>
        <w:div w:id="419522196">
          <w:marLeft w:val="0"/>
          <w:marRight w:val="0"/>
          <w:marTop w:val="0"/>
          <w:marBottom w:val="0"/>
          <w:divBdr>
            <w:top w:val="none" w:sz="0" w:space="0" w:color="auto"/>
            <w:left w:val="none" w:sz="0" w:space="0" w:color="auto"/>
            <w:bottom w:val="none" w:sz="0" w:space="0" w:color="auto"/>
            <w:right w:val="none" w:sz="0" w:space="0" w:color="auto"/>
          </w:divBdr>
        </w:div>
        <w:div w:id="580142451">
          <w:marLeft w:val="0"/>
          <w:marRight w:val="0"/>
          <w:marTop w:val="0"/>
          <w:marBottom w:val="0"/>
          <w:divBdr>
            <w:top w:val="none" w:sz="0" w:space="0" w:color="auto"/>
            <w:left w:val="none" w:sz="0" w:space="0" w:color="auto"/>
            <w:bottom w:val="none" w:sz="0" w:space="0" w:color="auto"/>
            <w:right w:val="none" w:sz="0" w:space="0" w:color="auto"/>
          </w:divBdr>
        </w:div>
        <w:div w:id="1346202522">
          <w:marLeft w:val="0"/>
          <w:marRight w:val="0"/>
          <w:marTop w:val="0"/>
          <w:marBottom w:val="0"/>
          <w:divBdr>
            <w:top w:val="none" w:sz="0" w:space="0" w:color="auto"/>
            <w:left w:val="none" w:sz="0" w:space="0" w:color="auto"/>
            <w:bottom w:val="none" w:sz="0" w:space="0" w:color="auto"/>
            <w:right w:val="none" w:sz="0" w:space="0" w:color="auto"/>
          </w:divBdr>
        </w:div>
        <w:div w:id="1493109287">
          <w:marLeft w:val="0"/>
          <w:marRight w:val="0"/>
          <w:marTop w:val="0"/>
          <w:marBottom w:val="0"/>
          <w:divBdr>
            <w:top w:val="none" w:sz="0" w:space="0" w:color="auto"/>
            <w:left w:val="none" w:sz="0" w:space="0" w:color="auto"/>
            <w:bottom w:val="none" w:sz="0" w:space="0" w:color="auto"/>
            <w:right w:val="none" w:sz="0" w:space="0" w:color="auto"/>
          </w:divBdr>
        </w:div>
        <w:div w:id="1845122927">
          <w:marLeft w:val="0"/>
          <w:marRight w:val="0"/>
          <w:marTop w:val="0"/>
          <w:marBottom w:val="0"/>
          <w:divBdr>
            <w:top w:val="none" w:sz="0" w:space="0" w:color="auto"/>
            <w:left w:val="none" w:sz="0" w:space="0" w:color="auto"/>
            <w:bottom w:val="none" w:sz="0" w:space="0" w:color="auto"/>
            <w:right w:val="none" w:sz="0" w:space="0" w:color="auto"/>
          </w:divBdr>
        </w:div>
      </w:divsChild>
    </w:div>
    <w:div w:id="395401967">
      <w:bodyDiv w:val="1"/>
      <w:marLeft w:val="0"/>
      <w:marRight w:val="0"/>
      <w:marTop w:val="0"/>
      <w:marBottom w:val="0"/>
      <w:divBdr>
        <w:top w:val="none" w:sz="0" w:space="0" w:color="auto"/>
        <w:left w:val="none" w:sz="0" w:space="0" w:color="auto"/>
        <w:bottom w:val="none" w:sz="0" w:space="0" w:color="auto"/>
        <w:right w:val="none" w:sz="0" w:space="0" w:color="auto"/>
      </w:divBdr>
      <w:divsChild>
        <w:div w:id="160512196">
          <w:marLeft w:val="0"/>
          <w:marRight w:val="0"/>
          <w:marTop w:val="0"/>
          <w:marBottom w:val="0"/>
          <w:divBdr>
            <w:top w:val="none" w:sz="0" w:space="0" w:color="auto"/>
            <w:left w:val="none" w:sz="0" w:space="0" w:color="auto"/>
            <w:bottom w:val="none" w:sz="0" w:space="0" w:color="auto"/>
            <w:right w:val="none" w:sz="0" w:space="0" w:color="auto"/>
          </w:divBdr>
        </w:div>
        <w:div w:id="1579053521">
          <w:marLeft w:val="0"/>
          <w:marRight w:val="0"/>
          <w:marTop w:val="0"/>
          <w:marBottom w:val="0"/>
          <w:divBdr>
            <w:top w:val="none" w:sz="0" w:space="0" w:color="auto"/>
            <w:left w:val="none" w:sz="0" w:space="0" w:color="auto"/>
            <w:bottom w:val="none" w:sz="0" w:space="0" w:color="auto"/>
            <w:right w:val="none" w:sz="0" w:space="0" w:color="auto"/>
          </w:divBdr>
        </w:div>
        <w:div w:id="1979526784">
          <w:marLeft w:val="0"/>
          <w:marRight w:val="0"/>
          <w:marTop w:val="0"/>
          <w:marBottom w:val="0"/>
          <w:divBdr>
            <w:top w:val="none" w:sz="0" w:space="0" w:color="auto"/>
            <w:left w:val="none" w:sz="0" w:space="0" w:color="auto"/>
            <w:bottom w:val="none" w:sz="0" w:space="0" w:color="auto"/>
            <w:right w:val="none" w:sz="0" w:space="0" w:color="auto"/>
          </w:divBdr>
        </w:div>
        <w:div w:id="2017684514">
          <w:marLeft w:val="0"/>
          <w:marRight w:val="0"/>
          <w:marTop w:val="0"/>
          <w:marBottom w:val="0"/>
          <w:divBdr>
            <w:top w:val="none" w:sz="0" w:space="0" w:color="auto"/>
            <w:left w:val="none" w:sz="0" w:space="0" w:color="auto"/>
            <w:bottom w:val="none" w:sz="0" w:space="0" w:color="auto"/>
            <w:right w:val="none" w:sz="0" w:space="0" w:color="auto"/>
          </w:divBdr>
        </w:div>
      </w:divsChild>
    </w:div>
    <w:div w:id="454908385">
      <w:bodyDiv w:val="1"/>
      <w:marLeft w:val="0"/>
      <w:marRight w:val="0"/>
      <w:marTop w:val="0"/>
      <w:marBottom w:val="0"/>
      <w:divBdr>
        <w:top w:val="none" w:sz="0" w:space="0" w:color="auto"/>
        <w:left w:val="none" w:sz="0" w:space="0" w:color="auto"/>
        <w:bottom w:val="none" w:sz="0" w:space="0" w:color="auto"/>
        <w:right w:val="none" w:sz="0" w:space="0" w:color="auto"/>
      </w:divBdr>
    </w:div>
    <w:div w:id="516238871">
      <w:bodyDiv w:val="1"/>
      <w:marLeft w:val="0"/>
      <w:marRight w:val="0"/>
      <w:marTop w:val="0"/>
      <w:marBottom w:val="0"/>
      <w:divBdr>
        <w:top w:val="none" w:sz="0" w:space="0" w:color="auto"/>
        <w:left w:val="none" w:sz="0" w:space="0" w:color="auto"/>
        <w:bottom w:val="none" w:sz="0" w:space="0" w:color="auto"/>
        <w:right w:val="none" w:sz="0" w:space="0" w:color="auto"/>
      </w:divBdr>
    </w:div>
    <w:div w:id="530460906">
      <w:bodyDiv w:val="1"/>
      <w:marLeft w:val="0"/>
      <w:marRight w:val="0"/>
      <w:marTop w:val="0"/>
      <w:marBottom w:val="0"/>
      <w:divBdr>
        <w:top w:val="none" w:sz="0" w:space="0" w:color="auto"/>
        <w:left w:val="none" w:sz="0" w:space="0" w:color="auto"/>
        <w:bottom w:val="none" w:sz="0" w:space="0" w:color="auto"/>
        <w:right w:val="none" w:sz="0" w:space="0" w:color="auto"/>
      </w:divBdr>
    </w:div>
    <w:div w:id="578102415">
      <w:bodyDiv w:val="1"/>
      <w:marLeft w:val="0"/>
      <w:marRight w:val="0"/>
      <w:marTop w:val="0"/>
      <w:marBottom w:val="0"/>
      <w:divBdr>
        <w:top w:val="none" w:sz="0" w:space="0" w:color="auto"/>
        <w:left w:val="none" w:sz="0" w:space="0" w:color="auto"/>
        <w:bottom w:val="none" w:sz="0" w:space="0" w:color="auto"/>
        <w:right w:val="none" w:sz="0" w:space="0" w:color="auto"/>
      </w:divBdr>
    </w:div>
    <w:div w:id="580333876">
      <w:bodyDiv w:val="1"/>
      <w:marLeft w:val="0"/>
      <w:marRight w:val="0"/>
      <w:marTop w:val="0"/>
      <w:marBottom w:val="0"/>
      <w:divBdr>
        <w:top w:val="none" w:sz="0" w:space="0" w:color="auto"/>
        <w:left w:val="none" w:sz="0" w:space="0" w:color="auto"/>
        <w:bottom w:val="none" w:sz="0" w:space="0" w:color="auto"/>
        <w:right w:val="none" w:sz="0" w:space="0" w:color="auto"/>
      </w:divBdr>
      <w:divsChild>
        <w:div w:id="656881774">
          <w:marLeft w:val="0"/>
          <w:marRight w:val="0"/>
          <w:marTop w:val="0"/>
          <w:marBottom w:val="0"/>
          <w:divBdr>
            <w:top w:val="none" w:sz="0" w:space="0" w:color="auto"/>
            <w:left w:val="none" w:sz="0" w:space="0" w:color="auto"/>
            <w:bottom w:val="none" w:sz="0" w:space="0" w:color="auto"/>
            <w:right w:val="none" w:sz="0" w:space="0" w:color="auto"/>
          </w:divBdr>
        </w:div>
        <w:div w:id="940528278">
          <w:marLeft w:val="0"/>
          <w:marRight w:val="0"/>
          <w:marTop w:val="0"/>
          <w:marBottom w:val="0"/>
          <w:divBdr>
            <w:top w:val="none" w:sz="0" w:space="0" w:color="auto"/>
            <w:left w:val="none" w:sz="0" w:space="0" w:color="auto"/>
            <w:bottom w:val="none" w:sz="0" w:space="0" w:color="auto"/>
            <w:right w:val="none" w:sz="0" w:space="0" w:color="auto"/>
          </w:divBdr>
        </w:div>
        <w:div w:id="1135831988">
          <w:marLeft w:val="0"/>
          <w:marRight w:val="0"/>
          <w:marTop w:val="0"/>
          <w:marBottom w:val="0"/>
          <w:divBdr>
            <w:top w:val="none" w:sz="0" w:space="0" w:color="auto"/>
            <w:left w:val="none" w:sz="0" w:space="0" w:color="auto"/>
            <w:bottom w:val="none" w:sz="0" w:space="0" w:color="auto"/>
            <w:right w:val="none" w:sz="0" w:space="0" w:color="auto"/>
          </w:divBdr>
        </w:div>
        <w:div w:id="1879778889">
          <w:marLeft w:val="0"/>
          <w:marRight w:val="0"/>
          <w:marTop w:val="0"/>
          <w:marBottom w:val="0"/>
          <w:divBdr>
            <w:top w:val="none" w:sz="0" w:space="0" w:color="auto"/>
            <w:left w:val="none" w:sz="0" w:space="0" w:color="auto"/>
            <w:bottom w:val="none" w:sz="0" w:space="0" w:color="auto"/>
            <w:right w:val="none" w:sz="0" w:space="0" w:color="auto"/>
          </w:divBdr>
        </w:div>
        <w:div w:id="1913390188">
          <w:marLeft w:val="0"/>
          <w:marRight w:val="0"/>
          <w:marTop w:val="0"/>
          <w:marBottom w:val="0"/>
          <w:divBdr>
            <w:top w:val="none" w:sz="0" w:space="0" w:color="auto"/>
            <w:left w:val="none" w:sz="0" w:space="0" w:color="auto"/>
            <w:bottom w:val="none" w:sz="0" w:space="0" w:color="auto"/>
            <w:right w:val="none" w:sz="0" w:space="0" w:color="auto"/>
          </w:divBdr>
        </w:div>
        <w:div w:id="2080132930">
          <w:marLeft w:val="0"/>
          <w:marRight w:val="0"/>
          <w:marTop w:val="0"/>
          <w:marBottom w:val="0"/>
          <w:divBdr>
            <w:top w:val="none" w:sz="0" w:space="0" w:color="auto"/>
            <w:left w:val="none" w:sz="0" w:space="0" w:color="auto"/>
            <w:bottom w:val="none" w:sz="0" w:space="0" w:color="auto"/>
            <w:right w:val="none" w:sz="0" w:space="0" w:color="auto"/>
          </w:divBdr>
        </w:div>
      </w:divsChild>
    </w:div>
    <w:div w:id="642852029">
      <w:bodyDiv w:val="1"/>
      <w:marLeft w:val="0"/>
      <w:marRight w:val="0"/>
      <w:marTop w:val="0"/>
      <w:marBottom w:val="0"/>
      <w:divBdr>
        <w:top w:val="none" w:sz="0" w:space="0" w:color="auto"/>
        <w:left w:val="none" w:sz="0" w:space="0" w:color="auto"/>
        <w:bottom w:val="none" w:sz="0" w:space="0" w:color="auto"/>
        <w:right w:val="none" w:sz="0" w:space="0" w:color="auto"/>
      </w:divBdr>
    </w:div>
    <w:div w:id="651299430">
      <w:bodyDiv w:val="1"/>
      <w:marLeft w:val="0"/>
      <w:marRight w:val="0"/>
      <w:marTop w:val="0"/>
      <w:marBottom w:val="0"/>
      <w:divBdr>
        <w:top w:val="none" w:sz="0" w:space="0" w:color="auto"/>
        <w:left w:val="none" w:sz="0" w:space="0" w:color="auto"/>
        <w:bottom w:val="none" w:sz="0" w:space="0" w:color="auto"/>
        <w:right w:val="none" w:sz="0" w:space="0" w:color="auto"/>
      </w:divBdr>
    </w:div>
    <w:div w:id="681933965">
      <w:bodyDiv w:val="1"/>
      <w:marLeft w:val="0"/>
      <w:marRight w:val="0"/>
      <w:marTop w:val="0"/>
      <w:marBottom w:val="0"/>
      <w:divBdr>
        <w:top w:val="none" w:sz="0" w:space="0" w:color="auto"/>
        <w:left w:val="none" w:sz="0" w:space="0" w:color="auto"/>
        <w:bottom w:val="none" w:sz="0" w:space="0" w:color="auto"/>
        <w:right w:val="none" w:sz="0" w:space="0" w:color="auto"/>
      </w:divBdr>
    </w:div>
    <w:div w:id="698897045">
      <w:bodyDiv w:val="1"/>
      <w:marLeft w:val="0"/>
      <w:marRight w:val="0"/>
      <w:marTop w:val="0"/>
      <w:marBottom w:val="0"/>
      <w:divBdr>
        <w:top w:val="none" w:sz="0" w:space="0" w:color="auto"/>
        <w:left w:val="none" w:sz="0" w:space="0" w:color="auto"/>
        <w:bottom w:val="none" w:sz="0" w:space="0" w:color="auto"/>
        <w:right w:val="none" w:sz="0" w:space="0" w:color="auto"/>
      </w:divBdr>
    </w:div>
    <w:div w:id="724908342">
      <w:bodyDiv w:val="1"/>
      <w:marLeft w:val="0"/>
      <w:marRight w:val="0"/>
      <w:marTop w:val="0"/>
      <w:marBottom w:val="0"/>
      <w:divBdr>
        <w:top w:val="none" w:sz="0" w:space="0" w:color="auto"/>
        <w:left w:val="none" w:sz="0" w:space="0" w:color="auto"/>
        <w:bottom w:val="none" w:sz="0" w:space="0" w:color="auto"/>
        <w:right w:val="none" w:sz="0" w:space="0" w:color="auto"/>
      </w:divBdr>
    </w:div>
    <w:div w:id="724917305">
      <w:bodyDiv w:val="1"/>
      <w:marLeft w:val="0"/>
      <w:marRight w:val="0"/>
      <w:marTop w:val="0"/>
      <w:marBottom w:val="0"/>
      <w:divBdr>
        <w:top w:val="none" w:sz="0" w:space="0" w:color="auto"/>
        <w:left w:val="none" w:sz="0" w:space="0" w:color="auto"/>
        <w:bottom w:val="none" w:sz="0" w:space="0" w:color="auto"/>
        <w:right w:val="none" w:sz="0" w:space="0" w:color="auto"/>
      </w:divBdr>
    </w:div>
    <w:div w:id="729302109">
      <w:bodyDiv w:val="1"/>
      <w:marLeft w:val="0"/>
      <w:marRight w:val="0"/>
      <w:marTop w:val="0"/>
      <w:marBottom w:val="0"/>
      <w:divBdr>
        <w:top w:val="none" w:sz="0" w:space="0" w:color="auto"/>
        <w:left w:val="none" w:sz="0" w:space="0" w:color="auto"/>
        <w:bottom w:val="none" w:sz="0" w:space="0" w:color="auto"/>
        <w:right w:val="none" w:sz="0" w:space="0" w:color="auto"/>
      </w:divBdr>
    </w:div>
    <w:div w:id="767774099">
      <w:bodyDiv w:val="1"/>
      <w:marLeft w:val="0"/>
      <w:marRight w:val="0"/>
      <w:marTop w:val="0"/>
      <w:marBottom w:val="0"/>
      <w:divBdr>
        <w:top w:val="none" w:sz="0" w:space="0" w:color="auto"/>
        <w:left w:val="none" w:sz="0" w:space="0" w:color="auto"/>
        <w:bottom w:val="none" w:sz="0" w:space="0" w:color="auto"/>
        <w:right w:val="none" w:sz="0" w:space="0" w:color="auto"/>
      </w:divBdr>
    </w:div>
    <w:div w:id="802310096">
      <w:bodyDiv w:val="1"/>
      <w:marLeft w:val="0"/>
      <w:marRight w:val="0"/>
      <w:marTop w:val="0"/>
      <w:marBottom w:val="0"/>
      <w:divBdr>
        <w:top w:val="none" w:sz="0" w:space="0" w:color="auto"/>
        <w:left w:val="none" w:sz="0" w:space="0" w:color="auto"/>
        <w:bottom w:val="none" w:sz="0" w:space="0" w:color="auto"/>
        <w:right w:val="none" w:sz="0" w:space="0" w:color="auto"/>
      </w:divBdr>
      <w:divsChild>
        <w:div w:id="262887496">
          <w:marLeft w:val="0"/>
          <w:marRight w:val="0"/>
          <w:marTop w:val="15"/>
          <w:marBottom w:val="0"/>
          <w:divBdr>
            <w:top w:val="none" w:sz="0" w:space="0" w:color="auto"/>
            <w:left w:val="none" w:sz="0" w:space="0" w:color="auto"/>
            <w:bottom w:val="none" w:sz="0" w:space="0" w:color="auto"/>
            <w:right w:val="none" w:sz="0" w:space="0" w:color="auto"/>
          </w:divBdr>
          <w:divsChild>
            <w:div w:id="1519195862">
              <w:marLeft w:val="0"/>
              <w:marRight w:val="0"/>
              <w:marTop w:val="0"/>
              <w:marBottom w:val="0"/>
              <w:divBdr>
                <w:top w:val="none" w:sz="0" w:space="0" w:color="auto"/>
                <w:left w:val="none" w:sz="0" w:space="0" w:color="auto"/>
                <w:bottom w:val="none" w:sz="0" w:space="0" w:color="auto"/>
                <w:right w:val="none" w:sz="0" w:space="0" w:color="auto"/>
              </w:divBdr>
              <w:divsChild>
                <w:div w:id="3554412">
                  <w:marLeft w:val="0"/>
                  <w:marRight w:val="0"/>
                  <w:marTop w:val="0"/>
                  <w:marBottom w:val="0"/>
                  <w:divBdr>
                    <w:top w:val="none" w:sz="0" w:space="0" w:color="auto"/>
                    <w:left w:val="none" w:sz="0" w:space="0" w:color="auto"/>
                    <w:bottom w:val="none" w:sz="0" w:space="0" w:color="auto"/>
                    <w:right w:val="none" w:sz="0" w:space="0" w:color="auto"/>
                  </w:divBdr>
                </w:div>
                <w:div w:id="20714880">
                  <w:marLeft w:val="0"/>
                  <w:marRight w:val="0"/>
                  <w:marTop w:val="0"/>
                  <w:marBottom w:val="0"/>
                  <w:divBdr>
                    <w:top w:val="none" w:sz="0" w:space="0" w:color="auto"/>
                    <w:left w:val="none" w:sz="0" w:space="0" w:color="auto"/>
                    <w:bottom w:val="none" w:sz="0" w:space="0" w:color="auto"/>
                    <w:right w:val="none" w:sz="0" w:space="0" w:color="auto"/>
                  </w:divBdr>
                </w:div>
                <w:div w:id="21052380">
                  <w:marLeft w:val="0"/>
                  <w:marRight w:val="0"/>
                  <w:marTop w:val="0"/>
                  <w:marBottom w:val="0"/>
                  <w:divBdr>
                    <w:top w:val="none" w:sz="0" w:space="0" w:color="auto"/>
                    <w:left w:val="none" w:sz="0" w:space="0" w:color="auto"/>
                    <w:bottom w:val="none" w:sz="0" w:space="0" w:color="auto"/>
                    <w:right w:val="none" w:sz="0" w:space="0" w:color="auto"/>
                  </w:divBdr>
                </w:div>
                <w:div w:id="44137338">
                  <w:marLeft w:val="0"/>
                  <w:marRight w:val="0"/>
                  <w:marTop w:val="0"/>
                  <w:marBottom w:val="0"/>
                  <w:divBdr>
                    <w:top w:val="none" w:sz="0" w:space="0" w:color="auto"/>
                    <w:left w:val="none" w:sz="0" w:space="0" w:color="auto"/>
                    <w:bottom w:val="none" w:sz="0" w:space="0" w:color="auto"/>
                    <w:right w:val="none" w:sz="0" w:space="0" w:color="auto"/>
                  </w:divBdr>
                </w:div>
                <w:div w:id="70661311">
                  <w:marLeft w:val="0"/>
                  <w:marRight w:val="0"/>
                  <w:marTop w:val="0"/>
                  <w:marBottom w:val="0"/>
                  <w:divBdr>
                    <w:top w:val="none" w:sz="0" w:space="0" w:color="auto"/>
                    <w:left w:val="none" w:sz="0" w:space="0" w:color="auto"/>
                    <w:bottom w:val="none" w:sz="0" w:space="0" w:color="auto"/>
                    <w:right w:val="none" w:sz="0" w:space="0" w:color="auto"/>
                  </w:divBdr>
                </w:div>
                <w:div w:id="75591275">
                  <w:marLeft w:val="0"/>
                  <w:marRight w:val="0"/>
                  <w:marTop w:val="0"/>
                  <w:marBottom w:val="0"/>
                  <w:divBdr>
                    <w:top w:val="none" w:sz="0" w:space="0" w:color="auto"/>
                    <w:left w:val="none" w:sz="0" w:space="0" w:color="auto"/>
                    <w:bottom w:val="none" w:sz="0" w:space="0" w:color="auto"/>
                    <w:right w:val="none" w:sz="0" w:space="0" w:color="auto"/>
                  </w:divBdr>
                </w:div>
                <w:div w:id="190842156">
                  <w:marLeft w:val="0"/>
                  <w:marRight w:val="0"/>
                  <w:marTop w:val="0"/>
                  <w:marBottom w:val="0"/>
                  <w:divBdr>
                    <w:top w:val="none" w:sz="0" w:space="0" w:color="auto"/>
                    <w:left w:val="none" w:sz="0" w:space="0" w:color="auto"/>
                    <w:bottom w:val="none" w:sz="0" w:space="0" w:color="auto"/>
                    <w:right w:val="none" w:sz="0" w:space="0" w:color="auto"/>
                  </w:divBdr>
                </w:div>
                <w:div w:id="339280480">
                  <w:marLeft w:val="0"/>
                  <w:marRight w:val="0"/>
                  <w:marTop w:val="0"/>
                  <w:marBottom w:val="0"/>
                  <w:divBdr>
                    <w:top w:val="none" w:sz="0" w:space="0" w:color="auto"/>
                    <w:left w:val="none" w:sz="0" w:space="0" w:color="auto"/>
                    <w:bottom w:val="none" w:sz="0" w:space="0" w:color="auto"/>
                    <w:right w:val="none" w:sz="0" w:space="0" w:color="auto"/>
                  </w:divBdr>
                </w:div>
                <w:div w:id="424153477">
                  <w:marLeft w:val="0"/>
                  <w:marRight w:val="0"/>
                  <w:marTop w:val="0"/>
                  <w:marBottom w:val="0"/>
                  <w:divBdr>
                    <w:top w:val="none" w:sz="0" w:space="0" w:color="auto"/>
                    <w:left w:val="none" w:sz="0" w:space="0" w:color="auto"/>
                    <w:bottom w:val="none" w:sz="0" w:space="0" w:color="auto"/>
                    <w:right w:val="none" w:sz="0" w:space="0" w:color="auto"/>
                  </w:divBdr>
                </w:div>
                <w:div w:id="438527946">
                  <w:marLeft w:val="0"/>
                  <w:marRight w:val="0"/>
                  <w:marTop w:val="0"/>
                  <w:marBottom w:val="0"/>
                  <w:divBdr>
                    <w:top w:val="none" w:sz="0" w:space="0" w:color="auto"/>
                    <w:left w:val="none" w:sz="0" w:space="0" w:color="auto"/>
                    <w:bottom w:val="none" w:sz="0" w:space="0" w:color="auto"/>
                    <w:right w:val="none" w:sz="0" w:space="0" w:color="auto"/>
                  </w:divBdr>
                </w:div>
                <w:div w:id="450242720">
                  <w:marLeft w:val="0"/>
                  <w:marRight w:val="0"/>
                  <w:marTop w:val="0"/>
                  <w:marBottom w:val="0"/>
                  <w:divBdr>
                    <w:top w:val="none" w:sz="0" w:space="0" w:color="auto"/>
                    <w:left w:val="none" w:sz="0" w:space="0" w:color="auto"/>
                    <w:bottom w:val="none" w:sz="0" w:space="0" w:color="auto"/>
                    <w:right w:val="none" w:sz="0" w:space="0" w:color="auto"/>
                  </w:divBdr>
                </w:div>
                <w:div w:id="499547130">
                  <w:marLeft w:val="0"/>
                  <w:marRight w:val="0"/>
                  <w:marTop w:val="0"/>
                  <w:marBottom w:val="0"/>
                  <w:divBdr>
                    <w:top w:val="none" w:sz="0" w:space="0" w:color="auto"/>
                    <w:left w:val="none" w:sz="0" w:space="0" w:color="auto"/>
                    <w:bottom w:val="none" w:sz="0" w:space="0" w:color="auto"/>
                    <w:right w:val="none" w:sz="0" w:space="0" w:color="auto"/>
                  </w:divBdr>
                </w:div>
                <w:div w:id="508376394">
                  <w:marLeft w:val="0"/>
                  <w:marRight w:val="0"/>
                  <w:marTop w:val="0"/>
                  <w:marBottom w:val="0"/>
                  <w:divBdr>
                    <w:top w:val="none" w:sz="0" w:space="0" w:color="auto"/>
                    <w:left w:val="none" w:sz="0" w:space="0" w:color="auto"/>
                    <w:bottom w:val="none" w:sz="0" w:space="0" w:color="auto"/>
                    <w:right w:val="none" w:sz="0" w:space="0" w:color="auto"/>
                  </w:divBdr>
                </w:div>
                <w:div w:id="517432471">
                  <w:marLeft w:val="0"/>
                  <w:marRight w:val="0"/>
                  <w:marTop w:val="0"/>
                  <w:marBottom w:val="0"/>
                  <w:divBdr>
                    <w:top w:val="none" w:sz="0" w:space="0" w:color="auto"/>
                    <w:left w:val="none" w:sz="0" w:space="0" w:color="auto"/>
                    <w:bottom w:val="none" w:sz="0" w:space="0" w:color="auto"/>
                    <w:right w:val="none" w:sz="0" w:space="0" w:color="auto"/>
                  </w:divBdr>
                </w:div>
                <w:div w:id="525825704">
                  <w:marLeft w:val="0"/>
                  <w:marRight w:val="0"/>
                  <w:marTop w:val="0"/>
                  <w:marBottom w:val="0"/>
                  <w:divBdr>
                    <w:top w:val="none" w:sz="0" w:space="0" w:color="auto"/>
                    <w:left w:val="none" w:sz="0" w:space="0" w:color="auto"/>
                    <w:bottom w:val="none" w:sz="0" w:space="0" w:color="auto"/>
                    <w:right w:val="none" w:sz="0" w:space="0" w:color="auto"/>
                  </w:divBdr>
                </w:div>
                <w:div w:id="549728395">
                  <w:marLeft w:val="0"/>
                  <w:marRight w:val="0"/>
                  <w:marTop w:val="0"/>
                  <w:marBottom w:val="0"/>
                  <w:divBdr>
                    <w:top w:val="none" w:sz="0" w:space="0" w:color="auto"/>
                    <w:left w:val="none" w:sz="0" w:space="0" w:color="auto"/>
                    <w:bottom w:val="none" w:sz="0" w:space="0" w:color="auto"/>
                    <w:right w:val="none" w:sz="0" w:space="0" w:color="auto"/>
                  </w:divBdr>
                </w:div>
                <w:div w:id="631790501">
                  <w:marLeft w:val="0"/>
                  <w:marRight w:val="0"/>
                  <w:marTop w:val="0"/>
                  <w:marBottom w:val="0"/>
                  <w:divBdr>
                    <w:top w:val="none" w:sz="0" w:space="0" w:color="auto"/>
                    <w:left w:val="none" w:sz="0" w:space="0" w:color="auto"/>
                    <w:bottom w:val="none" w:sz="0" w:space="0" w:color="auto"/>
                    <w:right w:val="none" w:sz="0" w:space="0" w:color="auto"/>
                  </w:divBdr>
                </w:div>
                <w:div w:id="746264936">
                  <w:marLeft w:val="0"/>
                  <w:marRight w:val="0"/>
                  <w:marTop w:val="0"/>
                  <w:marBottom w:val="0"/>
                  <w:divBdr>
                    <w:top w:val="none" w:sz="0" w:space="0" w:color="auto"/>
                    <w:left w:val="none" w:sz="0" w:space="0" w:color="auto"/>
                    <w:bottom w:val="none" w:sz="0" w:space="0" w:color="auto"/>
                    <w:right w:val="none" w:sz="0" w:space="0" w:color="auto"/>
                  </w:divBdr>
                </w:div>
                <w:div w:id="749697930">
                  <w:marLeft w:val="0"/>
                  <w:marRight w:val="0"/>
                  <w:marTop w:val="0"/>
                  <w:marBottom w:val="0"/>
                  <w:divBdr>
                    <w:top w:val="none" w:sz="0" w:space="0" w:color="auto"/>
                    <w:left w:val="none" w:sz="0" w:space="0" w:color="auto"/>
                    <w:bottom w:val="none" w:sz="0" w:space="0" w:color="auto"/>
                    <w:right w:val="none" w:sz="0" w:space="0" w:color="auto"/>
                  </w:divBdr>
                </w:div>
                <w:div w:id="753018624">
                  <w:marLeft w:val="0"/>
                  <w:marRight w:val="0"/>
                  <w:marTop w:val="0"/>
                  <w:marBottom w:val="0"/>
                  <w:divBdr>
                    <w:top w:val="none" w:sz="0" w:space="0" w:color="auto"/>
                    <w:left w:val="none" w:sz="0" w:space="0" w:color="auto"/>
                    <w:bottom w:val="none" w:sz="0" w:space="0" w:color="auto"/>
                    <w:right w:val="none" w:sz="0" w:space="0" w:color="auto"/>
                  </w:divBdr>
                </w:div>
                <w:div w:id="894780849">
                  <w:marLeft w:val="0"/>
                  <w:marRight w:val="0"/>
                  <w:marTop w:val="0"/>
                  <w:marBottom w:val="0"/>
                  <w:divBdr>
                    <w:top w:val="none" w:sz="0" w:space="0" w:color="auto"/>
                    <w:left w:val="none" w:sz="0" w:space="0" w:color="auto"/>
                    <w:bottom w:val="none" w:sz="0" w:space="0" w:color="auto"/>
                    <w:right w:val="none" w:sz="0" w:space="0" w:color="auto"/>
                  </w:divBdr>
                </w:div>
                <w:div w:id="895554264">
                  <w:marLeft w:val="0"/>
                  <w:marRight w:val="0"/>
                  <w:marTop w:val="0"/>
                  <w:marBottom w:val="0"/>
                  <w:divBdr>
                    <w:top w:val="none" w:sz="0" w:space="0" w:color="auto"/>
                    <w:left w:val="none" w:sz="0" w:space="0" w:color="auto"/>
                    <w:bottom w:val="none" w:sz="0" w:space="0" w:color="auto"/>
                    <w:right w:val="none" w:sz="0" w:space="0" w:color="auto"/>
                  </w:divBdr>
                </w:div>
                <w:div w:id="912276923">
                  <w:marLeft w:val="0"/>
                  <w:marRight w:val="0"/>
                  <w:marTop w:val="0"/>
                  <w:marBottom w:val="0"/>
                  <w:divBdr>
                    <w:top w:val="none" w:sz="0" w:space="0" w:color="auto"/>
                    <w:left w:val="none" w:sz="0" w:space="0" w:color="auto"/>
                    <w:bottom w:val="none" w:sz="0" w:space="0" w:color="auto"/>
                    <w:right w:val="none" w:sz="0" w:space="0" w:color="auto"/>
                  </w:divBdr>
                </w:div>
                <w:div w:id="942221599">
                  <w:marLeft w:val="0"/>
                  <w:marRight w:val="0"/>
                  <w:marTop w:val="0"/>
                  <w:marBottom w:val="0"/>
                  <w:divBdr>
                    <w:top w:val="none" w:sz="0" w:space="0" w:color="auto"/>
                    <w:left w:val="none" w:sz="0" w:space="0" w:color="auto"/>
                    <w:bottom w:val="none" w:sz="0" w:space="0" w:color="auto"/>
                    <w:right w:val="none" w:sz="0" w:space="0" w:color="auto"/>
                  </w:divBdr>
                </w:div>
                <w:div w:id="989754453">
                  <w:marLeft w:val="0"/>
                  <w:marRight w:val="0"/>
                  <w:marTop w:val="0"/>
                  <w:marBottom w:val="0"/>
                  <w:divBdr>
                    <w:top w:val="none" w:sz="0" w:space="0" w:color="auto"/>
                    <w:left w:val="none" w:sz="0" w:space="0" w:color="auto"/>
                    <w:bottom w:val="none" w:sz="0" w:space="0" w:color="auto"/>
                    <w:right w:val="none" w:sz="0" w:space="0" w:color="auto"/>
                  </w:divBdr>
                </w:div>
                <w:div w:id="1023483975">
                  <w:marLeft w:val="0"/>
                  <w:marRight w:val="0"/>
                  <w:marTop w:val="0"/>
                  <w:marBottom w:val="0"/>
                  <w:divBdr>
                    <w:top w:val="none" w:sz="0" w:space="0" w:color="auto"/>
                    <w:left w:val="none" w:sz="0" w:space="0" w:color="auto"/>
                    <w:bottom w:val="none" w:sz="0" w:space="0" w:color="auto"/>
                    <w:right w:val="none" w:sz="0" w:space="0" w:color="auto"/>
                  </w:divBdr>
                </w:div>
                <w:div w:id="1178038406">
                  <w:marLeft w:val="0"/>
                  <w:marRight w:val="0"/>
                  <w:marTop w:val="0"/>
                  <w:marBottom w:val="0"/>
                  <w:divBdr>
                    <w:top w:val="none" w:sz="0" w:space="0" w:color="auto"/>
                    <w:left w:val="none" w:sz="0" w:space="0" w:color="auto"/>
                    <w:bottom w:val="none" w:sz="0" w:space="0" w:color="auto"/>
                    <w:right w:val="none" w:sz="0" w:space="0" w:color="auto"/>
                  </w:divBdr>
                </w:div>
                <w:div w:id="1189489682">
                  <w:marLeft w:val="0"/>
                  <w:marRight w:val="0"/>
                  <w:marTop w:val="0"/>
                  <w:marBottom w:val="0"/>
                  <w:divBdr>
                    <w:top w:val="none" w:sz="0" w:space="0" w:color="auto"/>
                    <w:left w:val="none" w:sz="0" w:space="0" w:color="auto"/>
                    <w:bottom w:val="none" w:sz="0" w:space="0" w:color="auto"/>
                    <w:right w:val="none" w:sz="0" w:space="0" w:color="auto"/>
                  </w:divBdr>
                </w:div>
                <w:div w:id="1278216369">
                  <w:marLeft w:val="0"/>
                  <w:marRight w:val="0"/>
                  <w:marTop w:val="0"/>
                  <w:marBottom w:val="0"/>
                  <w:divBdr>
                    <w:top w:val="none" w:sz="0" w:space="0" w:color="auto"/>
                    <w:left w:val="none" w:sz="0" w:space="0" w:color="auto"/>
                    <w:bottom w:val="none" w:sz="0" w:space="0" w:color="auto"/>
                    <w:right w:val="none" w:sz="0" w:space="0" w:color="auto"/>
                  </w:divBdr>
                </w:div>
                <w:div w:id="1394041042">
                  <w:marLeft w:val="0"/>
                  <w:marRight w:val="0"/>
                  <w:marTop w:val="0"/>
                  <w:marBottom w:val="0"/>
                  <w:divBdr>
                    <w:top w:val="none" w:sz="0" w:space="0" w:color="auto"/>
                    <w:left w:val="none" w:sz="0" w:space="0" w:color="auto"/>
                    <w:bottom w:val="none" w:sz="0" w:space="0" w:color="auto"/>
                    <w:right w:val="none" w:sz="0" w:space="0" w:color="auto"/>
                  </w:divBdr>
                </w:div>
                <w:div w:id="1407193378">
                  <w:marLeft w:val="0"/>
                  <w:marRight w:val="0"/>
                  <w:marTop w:val="0"/>
                  <w:marBottom w:val="0"/>
                  <w:divBdr>
                    <w:top w:val="none" w:sz="0" w:space="0" w:color="auto"/>
                    <w:left w:val="none" w:sz="0" w:space="0" w:color="auto"/>
                    <w:bottom w:val="none" w:sz="0" w:space="0" w:color="auto"/>
                    <w:right w:val="none" w:sz="0" w:space="0" w:color="auto"/>
                  </w:divBdr>
                </w:div>
                <w:div w:id="1445266245">
                  <w:marLeft w:val="0"/>
                  <w:marRight w:val="0"/>
                  <w:marTop w:val="0"/>
                  <w:marBottom w:val="0"/>
                  <w:divBdr>
                    <w:top w:val="none" w:sz="0" w:space="0" w:color="auto"/>
                    <w:left w:val="none" w:sz="0" w:space="0" w:color="auto"/>
                    <w:bottom w:val="none" w:sz="0" w:space="0" w:color="auto"/>
                    <w:right w:val="none" w:sz="0" w:space="0" w:color="auto"/>
                  </w:divBdr>
                </w:div>
                <w:div w:id="1447194058">
                  <w:marLeft w:val="0"/>
                  <w:marRight w:val="0"/>
                  <w:marTop w:val="0"/>
                  <w:marBottom w:val="0"/>
                  <w:divBdr>
                    <w:top w:val="none" w:sz="0" w:space="0" w:color="auto"/>
                    <w:left w:val="none" w:sz="0" w:space="0" w:color="auto"/>
                    <w:bottom w:val="none" w:sz="0" w:space="0" w:color="auto"/>
                    <w:right w:val="none" w:sz="0" w:space="0" w:color="auto"/>
                  </w:divBdr>
                </w:div>
                <w:div w:id="1492331882">
                  <w:marLeft w:val="0"/>
                  <w:marRight w:val="0"/>
                  <w:marTop w:val="0"/>
                  <w:marBottom w:val="0"/>
                  <w:divBdr>
                    <w:top w:val="none" w:sz="0" w:space="0" w:color="auto"/>
                    <w:left w:val="none" w:sz="0" w:space="0" w:color="auto"/>
                    <w:bottom w:val="none" w:sz="0" w:space="0" w:color="auto"/>
                    <w:right w:val="none" w:sz="0" w:space="0" w:color="auto"/>
                  </w:divBdr>
                </w:div>
                <w:div w:id="1510832366">
                  <w:marLeft w:val="0"/>
                  <w:marRight w:val="0"/>
                  <w:marTop w:val="0"/>
                  <w:marBottom w:val="0"/>
                  <w:divBdr>
                    <w:top w:val="none" w:sz="0" w:space="0" w:color="auto"/>
                    <w:left w:val="none" w:sz="0" w:space="0" w:color="auto"/>
                    <w:bottom w:val="none" w:sz="0" w:space="0" w:color="auto"/>
                    <w:right w:val="none" w:sz="0" w:space="0" w:color="auto"/>
                  </w:divBdr>
                </w:div>
                <w:div w:id="1534077456">
                  <w:marLeft w:val="0"/>
                  <w:marRight w:val="0"/>
                  <w:marTop w:val="0"/>
                  <w:marBottom w:val="0"/>
                  <w:divBdr>
                    <w:top w:val="none" w:sz="0" w:space="0" w:color="auto"/>
                    <w:left w:val="none" w:sz="0" w:space="0" w:color="auto"/>
                    <w:bottom w:val="none" w:sz="0" w:space="0" w:color="auto"/>
                    <w:right w:val="none" w:sz="0" w:space="0" w:color="auto"/>
                  </w:divBdr>
                </w:div>
                <w:div w:id="1597860918">
                  <w:marLeft w:val="0"/>
                  <w:marRight w:val="0"/>
                  <w:marTop w:val="0"/>
                  <w:marBottom w:val="0"/>
                  <w:divBdr>
                    <w:top w:val="none" w:sz="0" w:space="0" w:color="auto"/>
                    <w:left w:val="none" w:sz="0" w:space="0" w:color="auto"/>
                    <w:bottom w:val="none" w:sz="0" w:space="0" w:color="auto"/>
                    <w:right w:val="none" w:sz="0" w:space="0" w:color="auto"/>
                  </w:divBdr>
                </w:div>
                <w:div w:id="1765879115">
                  <w:marLeft w:val="0"/>
                  <w:marRight w:val="0"/>
                  <w:marTop w:val="0"/>
                  <w:marBottom w:val="0"/>
                  <w:divBdr>
                    <w:top w:val="none" w:sz="0" w:space="0" w:color="auto"/>
                    <w:left w:val="none" w:sz="0" w:space="0" w:color="auto"/>
                    <w:bottom w:val="none" w:sz="0" w:space="0" w:color="auto"/>
                    <w:right w:val="none" w:sz="0" w:space="0" w:color="auto"/>
                  </w:divBdr>
                </w:div>
                <w:div w:id="1869096564">
                  <w:marLeft w:val="0"/>
                  <w:marRight w:val="0"/>
                  <w:marTop w:val="0"/>
                  <w:marBottom w:val="0"/>
                  <w:divBdr>
                    <w:top w:val="none" w:sz="0" w:space="0" w:color="auto"/>
                    <w:left w:val="none" w:sz="0" w:space="0" w:color="auto"/>
                    <w:bottom w:val="none" w:sz="0" w:space="0" w:color="auto"/>
                    <w:right w:val="none" w:sz="0" w:space="0" w:color="auto"/>
                  </w:divBdr>
                </w:div>
                <w:div w:id="2013143941">
                  <w:marLeft w:val="0"/>
                  <w:marRight w:val="0"/>
                  <w:marTop w:val="0"/>
                  <w:marBottom w:val="0"/>
                  <w:divBdr>
                    <w:top w:val="none" w:sz="0" w:space="0" w:color="auto"/>
                    <w:left w:val="none" w:sz="0" w:space="0" w:color="auto"/>
                    <w:bottom w:val="none" w:sz="0" w:space="0" w:color="auto"/>
                    <w:right w:val="none" w:sz="0" w:space="0" w:color="auto"/>
                  </w:divBdr>
                </w:div>
                <w:div w:id="2029527723">
                  <w:marLeft w:val="0"/>
                  <w:marRight w:val="0"/>
                  <w:marTop w:val="0"/>
                  <w:marBottom w:val="0"/>
                  <w:divBdr>
                    <w:top w:val="none" w:sz="0" w:space="0" w:color="auto"/>
                    <w:left w:val="none" w:sz="0" w:space="0" w:color="auto"/>
                    <w:bottom w:val="none" w:sz="0" w:space="0" w:color="auto"/>
                    <w:right w:val="none" w:sz="0" w:space="0" w:color="auto"/>
                  </w:divBdr>
                </w:div>
                <w:div w:id="2059235982">
                  <w:marLeft w:val="0"/>
                  <w:marRight w:val="0"/>
                  <w:marTop w:val="0"/>
                  <w:marBottom w:val="0"/>
                  <w:divBdr>
                    <w:top w:val="none" w:sz="0" w:space="0" w:color="auto"/>
                    <w:left w:val="none" w:sz="0" w:space="0" w:color="auto"/>
                    <w:bottom w:val="none" w:sz="0" w:space="0" w:color="auto"/>
                    <w:right w:val="none" w:sz="0" w:space="0" w:color="auto"/>
                  </w:divBdr>
                </w:div>
                <w:div w:id="21239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5282">
      <w:bodyDiv w:val="1"/>
      <w:marLeft w:val="0"/>
      <w:marRight w:val="0"/>
      <w:marTop w:val="0"/>
      <w:marBottom w:val="0"/>
      <w:divBdr>
        <w:top w:val="none" w:sz="0" w:space="0" w:color="auto"/>
        <w:left w:val="none" w:sz="0" w:space="0" w:color="auto"/>
        <w:bottom w:val="none" w:sz="0" w:space="0" w:color="auto"/>
        <w:right w:val="none" w:sz="0" w:space="0" w:color="auto"/>
      </w:divBdr>
    </w:div>
    <w:div w:id="860438524">
      <w:bodyDiv w:val="1"/>
      <w:marLeft w:val="0"/>
      <w:marRight w:val="0"/>
      <w:marTop w:val="0"/>
      <w:marBottom w:val="0"/>
      <w:divBdr>
        <w:top w:val="none" w:sz="0" w:space="0" w:color="auto"/>
        <w:left w:val="none" w:sz="0" w:space="0" w:color="auto"/>
        <w:bottom w:val="none" w:sz="0" w:space="0" w:color="auto"/>
        <w:right w:val="none" w:sz="0" w:space="0" w:color="auto"/>
      </w:divBdr>
    </w:div>
    <w:div w:id="876237315">
      <w:bodyDiv w:val="1"/>
      <w:marLeft w:val="0"/>
      <w:marRight w:val="0"/>
      <w:marTop w:val="0"/>
      <w:marBottom w:val="0"/>
      <w:divBdr>
        <w:top w:val="none" w:sz="0" w:space="0" w:color="auto"/>
        <w:left w:val="none" w:sz="0" w:space="0" w:color="auto"/>
        <w:bottom w:val="none" w:sz="0" w:space="0" w:color="auto"/>
        <w:right w:val="none" w:sz="0" w:space="0" w:color="auto"/>
      </w:divBdr>
    </w:div>
    <w:div w:id="887761555">
      <w:bodyDiv w:val="1"/>
      <w:marLeft w:val="0"/>
      <w:marRight w:val="0"/>
      <w:marTop w:val="0"/>
      <w:marBottom w:val="0"/>
      <w:divBdr>
        <w:top w:val="none" w:sz="0" w:space="0" w:color="auto"/>
        <w:left w:val="none" w:sz="0" w:space="0" w:color="auto"/>
        <w:bottom w:val="none" w:sz="0" w:space="0" w:color="auto"/>
        <w:right w:val="none" w:sz="0" w:space="0" w:color="auto"/>
      </w:divBdr>
    </w:div>
    <w:div w:id="907346334">
      <w:bodyDiv w:val="1"/>
      <w:marLeft w:val="0"/>
      <w:marRight w:val="0"/>
      <w:marTop w:val="0"/>
      <w:marBottom w:val="0"/>
      <w:divBdr>
        <w:top w:val="none" w:sz="0" w:space="0" w:color="auto"/>
        <w:left w:val="none" w:sz="0" w:space="0" w:color="auto"/>
        <w:bottom w:val="none" w:sz="0" w:space="0" w:color="auto"/>
        <w:right w:val="none" w:sz="0" w:space="0" w:color="auto"/>
      </w:divBdr>
    </w:div>
    <w:div w:id="929628533">
      <w:bodyDiv w:val="1"/>
      <w:marLeft w:val="0"/>
      <w:marRight w:val="0"/>
      <w:marTop w:val="0"/>
      <w:marBottom w:val="0"/>
      <w:divBdr>
        <w:top w:val="none" w:sz="0" w:space="0" w:color="auto"/>
        <w:left w:val="none" w:sz="0" w:space="0" w:color="auto"/>
        <w:bottom w:val="none" w:sz="0" w:space="0" w:color="auto"/>
        <w:right w:val="none" w:sz="0" w:space="0" w:color="auto"/>
      </w:divBdr>
    </w:div>
    <w:div w:id="934091365">
      <w:bodyDiv w:val="1"/>
      <w:marLeft w:val="0"/>
      <w:marRight w:val="0"/>
      <w:marTop w:val="0"/>
      <w:marBottom w:val="0"/>
      <w:divBdr>
        <w:top w:val="none" w:sz="0" w:space="0" w:color="auto"/>
        <w:left w:val="none" w:sz="0" w:space="0" w:color="auto"/>
        <w:bottom w:val="none" w:sz="0" w:space="0" w:color="auto"/>
        <w:right w:val="none" w:sz="0" w:space="0" w:color="auto"/>
      </w:divBdr>
      <w:divsChild>
        <w:div w:id="986938675">
          <w:marLeft w:val="0"/>
          <w:marRight w:val="0"/>
          <w:marTop w:val="0"/>
          <w:marBottom w:val="0"/>
          <w:divBdr>
            <w:top w:val="none" w:sz="0" w:space="0" w:color="auto"/>
            <w:left w:val="none" w:sz="0" w:space="0" w:color="auto"/>
            <w:bottom w:val="none" w:sz="0" w:space="0" w:color="auto"/>
            <w:right w:val="none" w:sz="0" w:space="0" w:color="auto"/>
          </w:divBdr>
        </w:div>
      </w:divsChild>
    </w:div>
    <w:div w:id="935405628">
      <w:bodyDiv w:val="1"/>
      <w:marLeft w:val="0"/>
      <w:marRight w:val="0"/>
      <w:marTop w:val="0"/>
      <w:marBottom w:val="0"/>
      <w:divBdr>
        <w:top w:val="none" w:sz="0" w:space="0" w:color="auto"/>
        <w:left w:val="none" w:sz="0" w:space="0" w:color="auto"/>
        <w:bottom w:val="none" w:sz="0" w:space="0" w:color="auto"/>
        <w:right w:val="none" w:sz="0" w:space="0" w:color="auto"/>
      </w:divBdr>
    </w:div>
    <w:div w:id="977224714">
      <w:bodyDiv w:val="1"/>
      <w:marLeft w:val="0"/>
      <w:marRight w:val="0"/>
      <w:marTop w:val="0"/>
      <w:marBottom w:val="0"/>
      <w:divBdr>
        <w:top w:val="none" w:sz="0" w:space="0" w:color="auto"/>
        <w:left w:val="none" w:sz="0" w:space="0" w:color="auto"/>
        <w:bottom w:val="none" w:sz="0" w:space="0" w:color="auto"/>
        <w:right w:val="none" w:sz="0" w:space="0" w:color="auto"/>
      </w:divBdr>
    </w:div>
    <w:div w:id="978804811">
      <w:bodyDiv w:val="1"/>
      <w:marLeft w:val="0"/>
      <w:marRight w:val="0"/>
      <w:marTop w:val="0"/>
      <w:marBottom w:val="0"/>
      <w:divBdr>
        <w:top w:val="none" w:sz="0" w:space="0" w:color="auto"/>
        <w:left w:val="none" w:sz="0" w:space="0" w:color="auto"/>
        <w:bottom w:val="none" w:sz="0" w:space="0" w:color="auto"/>
        <w:right w:val="none" w:sz="0" w:space="0" w:color="auto"/>
      </w:divBdr>
    </w:div>
    <w:div w:id="1039016256">
      <w:bodyDiv w:val="1"/>
      <w:marLeft w:val="0"/>
      <w:marRight w:val="0"/>
      <w:marTop w:val="0"/>
      <w:marBottom w:val="0"/>
      <w:divBdr>
        <w:top w:val="none" w:sz="0" w:space="0" w:color="auto"/>
        <w:left w:val="none" w:sz="0" w:space="0" w:color="auto"/>
        <w:bottom w:val="none" w:sz="0" w:space="0" w:color="auto"/>
        <w:right w:val="none" w:sz="0" w:space="0" w:color="auto"/>
      </w:divBdr>
    </w:div>
    <w:div w:id="1126974122">
      <w:bodyDiv w:val="1"/>
      <w:marLeft w:val="0"/>
      <w:marRight w:val="0"/>
      <w:marTop w:val="0"/>
      <w:marBottom w:val="0"/>
      <w:divBdr>
        <w:top w:val="none" w:sz="0" w:space="0" w:color="auto"/>
        <w:left w:val="none" w:sz="0" w:space="0" w:color="auto"/>
        <w:bottom w:val="none" w:sz="0" w:space="0" w:color="auto"/>
        <w:right w:val="none" w:sz="0" w:space="0" w:color="auto"/>
      </w:divBdr>
    </w:div>
    <w:div w:id="1160655636">
      <w:bodyDiv w:val="1"/>
      <w:marLeft w:val="0"/>
      <w:marRight w:val="0"/>
      <w:marTop w:val="0"/>
      <w:marBottom w:val="0"/>
      <w:divBdr>
        <w:top w:val="none" w:sz="0" w:space="0" w:color="auto"/>
        <w:left w:val="none" w:sz="0" w:space="0" w:color="auto"/>
        <w:bottom w:val="none" w:sz="0" w:space="0" w:color="auto"/>
        <w:right w:val="none" w:sz="0" w:space="0" w:color="auto"/>
      </w:divBdr>
    </w:div>
    <w:div w:id="1164706524">
      <w:bodyDiv w:val="1"/>
      <w:marLeft w:val="0"/>
      <w:marRight w:val="0"/>
      <w:marTop w:val="0"/>
      <w:marBottom w:val="0"/>
      <w:divBdr>
        <w:top w:val="none" w:sz="0" w:space="0" w:color="auto"/>
        <w:left w:val="none" w:sz="0" w:space="0" w:color="auto"/>
        <w:bottom w:val="none" w:sz="0" w:space="0" w:color="auto"/>
        <w:right w:val="none" w:sz="0" w:space="0" w:color="auto"/>
      </w:divBdr>
    </w:div>
    <w:div w:id="1177844170">
      <w:bodyDiv w:val="1"/>
      <w:marLeft w:val="0"/>
      <w:marRight w:val="0"/>
      <w:marTop w:val="0"/>
      <w:marBottom w:val="0"/>
      <w:divBdr>
        <w:top w:val="none" w:sz="0" w:space="0" w:color="auto"/>
        <w:left w:val="none" w:sz="0" w:space="0" w:color="auto"/>
        <w:bottom w:val="none" w:sz="0" w:space="0" w:color="auto"/>
        <w:right w:val="none" w:sz="0" w:space="0" w:color="auto"/>
      </w:divBdr>
    </w:div>
    <w:div w:id="1187675311">
      <w:bodyDiv w:val="1"/>
      <w:marLeft w:val="0"/>
      <w:marRight w:val="0"/>
      <w:marTop w:val="0"/>
      <w:marBottom w:val="0"/>
      <w:divBdr>
        <w:top w:val="none" w:sz="0" w:space="0" w:color="auto"/>
        <w:left w:val="none" w:sz="0" w:space="0" w:color="auto"/>
        <w:bottom w:val="none" w:sz="0" w:space="0" w:color="auto"/>
        <w:right w:val="none" w:sz="0" w:space="0" w:color="auto"/>
      </w:divBdr>
    </w:div>
    <w:div w:id="1192495784">
      <w:bodyDiv w:val="1"/>
      <w:marLeft w:val="0"/>
      <w:marRight w:val="0"/>
      <w:marTop w:val="0"/>
      <w:marBottom w:val="0"/>
      <w:divBdr>
        <w:top w:val="none" w:sz="0" w:space="0" w:color="auto"/>
        <w:left w:val="none" w:sz="0" w:space="0" w:color="auto"/>
        <w:bottom w:val="none" w:sz="0" w:space="0" w:color="auto"/>
        <w:right w:val="none" w:sz="0" w:space="0" w:color="auto"/>
      </w:divBdr>
    </w:div>
    <w:div w:id="1197736725">
      <w:bodyDiv w:val="1"/>
      <w:marLeft w:val="0"/>
      <w:marRight w:val="0"/>
      <w:marTop w:val="0"/>
      <w:marBottom w:val="0"/>
      <w:divBdr>
        <w:top w:val="none" w:sz="0" w:space="0" w:color="auto"/>
        <w:left w:val="none" w:sz="0" w:space="0" w:color="auto"/>
        <w:bottom w:val="none" w:sz="0" w:space="0" w:color="auto"/>
        <w:right w:val="none" w:sz="0" w:space="0" w:color="auto"/>
      </w:divBdr>
    </w:div>
    <w:div w:id="1225525669">
      <w:bodyDiv w:val="1"/>
      <w:marLeft w:val="0"/>
      <w:marRight w:val="0"/>
      <w:marTop w:val="0"/>
      <w:marBottom w:val="0"/>
      <w:divBdr>
        <w:top w:val="none" w:sz="0" w:space="0" w:color="auto"/>
        <w:left w:val="none" w:sz="0" w:space="0" w:color="auto"/>
        <w:bottom w:val="none" w:sz="0" w:space="0" w:color="auto"/>
        <w:right w:val="none" w:sz="0" w:space="0" w:color="auto"/>
      </w:divBdr>
      <w:divsChild>
        <w:div w:id="122575763">
          <w:marLeft w:val="0"/>
          <w:marRight w:val="0"/>
          <w:marTop w:val="0"/>
          <w:marBottom w:val="0"/>
          <w:divBdr>
            <w:top w:val="none" w:sz="0" w:space="0" w:color="auto"/>
            <w:left w:val="none" w:sz="0" w:space="0" w:color="auto"/>
            <w:bottom w:val="none" w:sz="0" w:space="0" w:color="auto"/>
            <w:right w:val="none" w:sz="0" w:space="0" w:color="auto"/>
          </w:divBdr>
        </w:div>
        <w:div w:id="387147310">
          <w:marLeft w:val="0"/>
          <w:marRight w:val="0"/>
          <w:marTop w:val="0"/>
          <w:marBottom w:val="0"/>
          <w:divBdr>
            <w:top w:val="none" w:sz="0" w:space="0" w:color="auto"/>
            <w:left w:val="none" w:sz="0" w:space="0" w:color="auto"/>
            <w:bottom w:val="none" w:sz="0" w:space="0" w:color="auto"/>
            <w:right w:val="none" w:sz="0" w:space="0" w:color="auto"/>
          </w:divBdr>
        </w:div>
        <w:div w:id="654799433">
          <w:marLeft w:val="0"/>
          <w:marRight w:val="0"/>
          <w:marTop w:val="0"/>
          <w:marBottom w:val="0"/>
          <w:divBdr>
            <w:top w:val="none" w:sz="0" w:space="0" w:color="auto"/>
            <w:left w:val="none" w:sz="0" w:space="0" w:color="auto"/>
            <w:bottom w:val="none" w:sz="0" w:space="0" w:color="auto"/>
            <w:right w:val="none" w:sz="0" w:space="0" w:color="auto"/>
          </w:divBdr>
        </w:div>
        <w:div w:id="877743396">
          <w:marLeft w:val="0"/>
          <w:marRight w:val="0"/>
          <w:marTop w:val="0"/>
          <w:marBottom w:val="0"/>
          <w:divBdr>
            <w:top w:val="none" w:sz="0" w:space="0" w:color="auto"/>
            <w:left w:val="none" w:sz="0" w:space="0" w:color="auto"/>
            <w:bottom w:val="none" w:sz="0" w:space="0" w:color="auto"/>
            <w:right w:val="none" w:sz="0" w:space="0" w:color="auto"/>
          </w:divBdr>
        </w:div>
        <w:div w:id="1290476201">
          <w:marLeft w:val="0"/>
          <w:marRight w:val="0"/>
          <w:marTop w:val="0"/>
          <w:marBottom w:val="0"/>
          <w:divBdr>
            <w:top w:val="none" w:sz="0" w:space="0" w:color="auto"/>
            <w:left w:val="none" w:sz="0" w:space="0" w:color="auto"/>
            <w:bottom w:val="none" w:sz="0" w:space="0" w:color="auto"/>
            <w:right w:val="none" w:sz="0" w:space="0" w:color="auto"/>
          </w:divBdr>
        </w:div>
        <w:div w:id="1364019102">
          <w:marLeft w:val="0"/>
          <w:marRight w:val="0"/>
          <w:marTop w:val="0"/>
          <w:marBottom w:val="0"/>
          <w:divBdr>
            <w:top w:val="none" w:sz="0" w:space="0" w:color="auto"/>
            <w:left w:val="none" w:sz="0" w:space="0" w:color="auto"/>
            <w:bottom w:val="none" w:sz="0" w:space="0" w:color="auto"/>
            <w:right w:val="none" w:sz="0" w:space="0" w:color="auto"/>
          </w:divBdr>
        </w:div>
        <w:div w:id="1883130076">
          <w:marLeft w:val="0"/>
          <w:marRight w:val="0"/>
          <w:marTop w:val="0"/>
          <w:marBottom w:val="0"/>
          <w:divBdr>
            <w:top w:val="none" w:sz="0" w:space="0" w:color="auto"/>
            <w:left w:val="none" w:sz="0" w:space="0" w:color="auto"/>
            <w:bottom w:val="none" w:sz="0" w:space="0" w:color="auto"/>
            <w:right w:val="none" w:sz="0" w:space="0" w:color="auto"/>
          </w:divBdr>
        </w:div>
        <w:div w:id="1976711278">
          <w:marLeft w:val="0"/>
          <w:marRight w:val="0"/>
          <w:marTop w:val="0"/>
          <w:marBottom w:val="0"/>
          <w:divBdr>
            <w:top w:val="none" w:sz="0" w:space="0" w:color="auto"/>
            <w:left w:val="none" w:sz="0" w:space="0" w:color="auto"/>
            <w:bottom w:val="none" w:sz="0" w:space="0" w:color="auto"/>
            <w:right w:val="none" w:sz="0" w:space="0" w:color="auto"/>
          </w:divBdr>
        </w:div>
      </w:divsChild>
    </w:div>
    <w:div w:id="1267739107">
      <w:bodyDiv w:val="1"/>
      <w:marLeft w:val="0"/>
      <w:marRight w:val="0"/>
      <w:marTop w:val="0"/>
      <w:marBottom w:val="0"/>
      <w:divBdr>
        <w:top w:val="none" w:sz="0" w:space="0" w:color="auto"/>
        <w:left w:val="none" w:sz="0" w:space="0" w:color="auto"/>
        <w:bottom w:val="none" w:sz="0" w:space="0" w:color="auto"/>
        <w:right w:val="none" w:sz="0" w:space="0" w:color="auto"/>
      </w:divBdr>
      <w:divsChild>
        <w:div w:id="65688330">
          <w:marLeft w:val="0"/>
          <w:marRight w:val="0"/>
          <w:marTop w:val="0"/>
          <w:marBottom w:val="0"/>
          <w:divBdr>
            <w:top w:val="none" w:sz="0" w:space="0" w:color="auto"/>
            <w:left w:val="none" w:sz="0" w:space="0" w:color="auto"/>
            <w:bottom w:val="none" w:sz="0" w:space="0" w:color="auto"/>
            <w:right w:val="none" w:sz="0" w:space="0" w:color="auto"/>
          </w:divBdr>
        </w:div>
        <w:div w:id="143476909">
          <w:marLeft w:val="0"/>
          <w:marRight w:val="0"/>
          <w:marTop w:val="0"/>
          <w:marBottom w:val="0"/>
          <w:divBdr>
            <w:top w:val="none" w:sz="0" w:space="0" w:color="auto"/>
            <w:left w:val="none" w:sz="0" w:space="0" w:color="auto"/>
            <w:bottom w:val="none" w:sz="0" w:space="0" w:color="auto"/>
            <w:right w:val="none" w:sz="0" w:space="0" w:color="auto"/>
          </w:divBdr>
        </w:div>
        <w:div w:id="162555514">
          <w:marLeft w:val="0"/>
          <w:marRight w:val="0"/>
          <w:marTop w:val="0"/>
          <w:marBottom w:val="0"/>
          <w:divBdr>
            <w:top w:val="none" w:sz="0" w:space="0" w:color="auto"/>
            <w:left w:val="none" w:sz="0" w:space="0" w:color="auto"/>
            <w:bottom w:val="none" w:sz="0" w:space="0" w:color="auto"/>
            <w:right w:val="none" w:sz="0" w:space="0" w:color="auto"/>
          </w:divBdr>
        </w:div>
        <w:div w:id="175653080">
          <w:marLeft w:val="0"/>
          <w:marRight w:val="0"/>
          <w:marTop w:val="0"/>
          <w:marBottom w:val="0"/>
          <w:divBdr>
            <w:top w:val="none" w:sz="0" w:space="0" w:color="auto"/>
            <w:left w:val="none" w:sz="0" w:space="0" w:color="auto"/>
            <w:bottom w:val="none" w:sz="0" w:space="0" w:color="auto"/>
            <w:right w:val="none" w:sz="0" w:space="0" w:color="auto"/>
          </w:divBdr>
        </w:div>
        <w:div w:id="497843156">
          <w:marLeft w:val="0"/>
          <w:marRight w:val="0"/>
          <w:marTop w:val="0"/>
          <w:marBottom w:val="0"/>
          <w:divBdr>
            <w:top w:val="none" w:sz="0" w:space="0" w:color="auto"/>
            <w:left w:val="none" w:sz="0" w:space="0" w:color="auto"/>
            <w:bottom w:val="none" w:sz="0" w:space="0" w:color="auto"/>
            <w:right w:val="none" w:sz="0" w:space="0" w:color="auto"/>
          </w:divBdr>
        </w:div>
        <w:div w:id="500048331">
          <w:marLeft w:val="0"/>
          <w:marRight w:val="0"/>
          <w:marTop w:val="0"/>
          <w:marBottom w:val="0"/>
          <w:divBdr>
            <w:top w:val="none" w:sz="0" w:space="0" w:color="auto"/>
            <w:left w:val="none" w:sz="0" w:space="0" w:color="auto"/>
            <w:bottom w:val="none" w:sz="0" w:space="0" w:color="auto"/>
            <w:right w:val="none" w:sz="0" w:space="0" w:color="auto"/>
          </w:divBdr>
        </w:div>
        <w:div w:id="636103328">
          <w:marLeft w:val="0"/>
          <w:marRight w:val="0"/>
          <w:marTop w:val="0"/>
          <w:marBottom w:val="0"/>
          <w:divBdr>
            <w:top w:val="none" w:sz="0" w:space="0" w:color="auto"/>
            <w:left w:val="none" w:sz="0" w:space="0" w:color="auto"/>
            <w:bottom w:val="none" w:sz="0" w:space="0" w:color="auto"/>
            <w:right w:val="none" w:sz="0" w:space="0" w:color="auto"/>
          </w:divBdr>
        </w:div>
        <w:div w:id="833760357">
          <w:marLeft w:val="0"/>
          <w:marRight w:val="0"/>
          <w:marTop w:val="0"/>
          <w:marBottom w:val="0"/>
          <w:divBdr>
            <w:top w:val="none" w:sz="0" w:space="0" w:color="auto"/>
            <w:left w:val="none" w:sz="0" w:space="0" w:color="auto"/>
            <w:bottom w:val="none" w:sz="0" w:space="0" w:color="auto"/>
            <w:right w:val="none" w:sz="0" w:space="0" w:color="auto"/>
          </w:divBdr>
        </w:div>
        <w:div w:id="853612986">
          <w:marLeft w:val="0"/>
          <w:marRight w:val="0"/>
          <w:marTop w:val="0"/>
          <w:marBottom w:val="0"/>
          <w:divBdr>
            <w:top w:val="none" w:sz="0" w:space="0" w:color="auto"/>
            <w:left w:val="none" w:sz="0" w:space="0" w:color="auto"/>
            <w:bottom w:val="none" w:sz="0" w:space="0" w:color="auto"/>
            <w:right w:val="none" w:sz="0" w:space="0" w:color="auto"/>
          </w:divBdr>
        </w:div>
        <w:div w:id="866870474">
          <w:marLeft w:val="0"/>
          <w:marRight w:val="0"/>
          <w:marTop w:val="0"/>
          <w:marBottom w:val="0"/>
          <w:divBdr>
            <w:top w:val="none" w:sz="0" w:space="0" w:color="auto"/>
            <w:left w:val="none" w:sz="0" w:space="0" w:color="auto"/>
            <w:bottom w:val="none" w:sz="0" w:space="0" w:color="auto"/>
            <w:right w:val="none" w:sz="0" w:space="0" w:color="auto"/>
          </w:divBdr>
        </w:div>
        <w:div w:id="925073257">
          <w:marLeft w:val="0"/>
          <w:marRight w:val="0"/>
          <w:marTop w:val="0"/>
          <w:marBottom w:val="0"/>
          <w:divBdr>
            <w:top w:val="none" w:sz="0" w:space="0" w:color="auto"/>
            <w:left w:val="none" w:sz="0" w:space="0" w:color="auto"/>
            <w:bottom w:val="none" w:sz="0" w:space="0" w:color="auto"/>
            <w:right w:val="none" w:sz="0" w:space="0" w:color="auto"/>
          </w:divBdr>
        </w:div>
        <w:div w:id="935865942">
          <w:marLeft w:val="0"/>
          <w:marRight w:val="0"/>
          <w:marTop w:val="0"/>
          <w:marBottom w:val="0"/>
          <w:divBdr>
            <w:top w:val="none" w:sz="0" w:space="0" w:color="auto"/>
            <w:left w:val="none" w:sz="0" w:space="0" w:color="auto"/>
            <w:bottom w:val="none" w:sz="0" w:space="0" w:color="auto"/>
            <w:right w:val="none" w:sz="0" w:space="0" w:color="auto"/>
          </w:divBdr>
        </w:div>
        <w:div w:id="1008213207">
          <w:marLeft w:val="0"/>
          <w:marRight w:val="0"/>
          <w:marTop w:val="0"/>
          <w:marBottom w:val="0"/>
          <w:divBdr>
            <w:top w:val="none" w:sz="0" w:space="0" w:color="auto"/>
            <w:left w:val="none" w:sz="0" w:space="0" w:color="auto"/>
            <w:bottom w:val="none" w:sz="0" w:space="0" w:color="auto"/>
            <w:right w:val="none" w:sz="0" w:space="0" w:color="auto"/>
          </w:divBdr>
        </w:div>
        <w:div w:id="1030376127">
          <w:marLeft w:val="0"/>
          <w:marRight w:val="0"/>
          <w:marTop w:val="0"/>
          <w:marBottom w:val="0"/>
          <w:divBdr>
            <w:top w:val="none" w:sz="0" w:space="0" w:color="auto"/>
            <w:left w:val="none" w:sz="0" w:space="0" w:color="auto"/>
            <w:bottom w:val="none" w:sz="0" w:space="0" w:color="auto"/>
            <w:right w:val="none" w:sz="0" w:space="0" w:color="auto"/>
          </w:divBdr>
        </w:div>
        <w:div w:id="1330282342">
          <w:marLeft w:val="0"/>
          <w:marRight w:val="0"/>
          <w:marTop w:val="0"/>
          <w:marBottom w:val="0"/>
          <w:divBdr>
            <w:top w:val="none" w:sz="0" w:space="0" w:color="auto"/>
            <w:left w:val="none" w:sz="0" w:space="0" w:color="auto"/>
            <w:bottom w:val="none" w:sz="0" w:space="0" w:color="auto"/>
            <w:right w:val="none" w:sz="0" w:space="0" w:color="auto"/>
          </w:divBdr>
        </w:div>
        <w:div w:id="1482389113">
          <w:marLeft w:val="0"/>
          <w:marRight w:val="0"/>
          <w:marTop w:val="0"/>
          <w:marBottom w:val="0"/>
          <w:divBdr>
            <w:top w:val="none" w:sz="0" w:space="0" w:color="auto"/>
            <w:left w:val="none" w:sz="0" w:space="0" w:color="auto"/>
            <w:bottom w:val="none" w:sz="0" w:space="0" w:color="auto"/>
            <w:right w:val="none" w:sz="0" w:space="0" w:color="auto"/>
          </w:divBdr>
        </w:div>
        <w:div w:id="1508400786">
          <w:marLeft w:val="0"/>
          <w:marRight w:val="0"/>
          <w:marTop w:val="0"/>
          <w:marBottom w:val="0"/>
          <w:divBdr>
            <w:top w:val="none" w:sz="0" w:space="0" w:color="auto"/>
            <w:left w:val="none" w:sz="0" w:space="0" w:color="auto"/>
            <w:bottom w:val="none" w:sz="0" w:space="0" w:color="auto"/>
            <w:right w:val="none" w:sz="0" w:space="0" w:color="auto"/>
          </w:divBdr>
        </w:div>
        <w:div w:id="2012828107">
          <w:marLeft w:val="0"/>
          <w:marRight w:val="0"/>
          <w:marTop w:val="0"/>
          <w:marBottom w:val="0"/>
          <w:divBdr>
            <w:top w:val="none" w:sz="0" w:space="0" w:color="auto"/>
            <w:left w:val="none" w:sz="0" w:space="0" w:color="auto"/>
            <w:bottom w:val="none" w:sz="0" w:space="0" w:color="auto"/>
            <w:right w:val="none" w:sz="0" w:space="0" w:color="auto"/>
          </w:divBdr>
        </w:div>
        <w:div w:id="2061978691">
          <w:marLeft w:val="0"/>
          <w:marRight w:val="0"/>
          <w:marTop w:val="0"/>
          <w:marBottom w:val="0"/>
          <w:divBdr>
            <w:top w:val="none" w:sz="0" w:space="0" w:color="auto"/>
            <w:left w:val="none" w:sz="0" w:space="0" w:color="auto"/>
            <w:bottom w:val="none" w:sz="0" w:space="0" w:color="auto"/>
            <w:right w:val="none" w:sz="0" w:space="0" w:color="auto"/>
          </w:divBdr>
        </w:div>
      </w:divsChild>
    </w:div>
    <w:div w:id="1317077715">
      <w:bodyDiv w:val="1"/>
      <w:marLeft w:val="0"/>
      <w:marRight w:val="0"/>
      <w:marTop w:val="0"/>
      <w:marBottom w:val="0"/>
      <w:divBdr>
        <w:top w:val="none" w:sz="0" w:space="0" w:color="auto"/>
        <w:left w:val="none" w:sz="0" w:space="0" w:color="auto"/>
        <w:bottom w:val="none" w:sz="0" w:space="0" w:color="auto"/>
        <w:right w:val="none" w:sz="0" w:space="0" w:color="auto"/>
      </w:divBdr>
    </w:div>
    <w:div w:id="1319840130">
      <w:bodyDiv w:val="1"/>
      <w:marLeft w:val="0"/>
      <w:marRight w:val="0"/>
      <w:marTop w:val="0"/>
      <w:marBottom w:val="0"/>
      <w:divBdr>
        <w:top w:val="none" w:sz="0" w:space="0" w:color="auto"/>
        <w:left w:val="none" w:sz="0" w:space="0" w:color="auto"/>
        <w:bottom w:val="none" w:sz="0" w:space="0" w:color="auto"/>
        <w:right w:val="none" w:sz="0" w:space="0" w:color="auto"/>
      </w:divBdr>
    </w:div>
    <w:div w:id="1412850662">
      <w:bodyDiv w:val="1"/>
      <w:marLeft w:val="0"/>
      <w:marRight w:val="0"/>
      <w:marTop w:val="0"/>
      <w:marBottom w:val="0"/>
      <w:divBdr>
        <w:top w:val="none" w:sz="0" w:space="0" w:color="auto"/>
        <w:left w:val="none" w:sz="0" w:space="0" w:color="auto"/>
        <w:bottom w:val="none" w:sz="0" w:space="0" w:color="auto"/>
        <w:right w:val="none" w:sz="0" w:space="0" w:color="auto"/>
      </w:divBdr>
    </w:div>
    <w:div w:id="1460146224">
      <w:bodyDiv w:val="1"/>
      <w:marLeft w:val="0"/>
      <w:marRight w:val="0"/>
      <w:marTop w:val="0"/>
      <w:marBottom w:val="0"/>
      <w:divBdr>
        <w:top w:val="none" w:sz="0" w:space="0" w:color="auto"/>
        <w:left w:val="none" w:sz="0" w:space="0" w:color="auto"/>
        <w:bottom w:val="none" w:sz="0" w:space="0" w:color="auto"/>
        <w:right w:val="none" w:sz="0" w:space="0" w:color="auto"/>
      </w:divBdr>
    </w:div>
    <w:div w:id="1480996875">
      <w:bodyDiv w:val="1"/>
      <w:marLeft w:val="0"/>
      <w:marRight w:val="0"/>
      <w:marTop w:val="0"/>
      <w:marBottom w:val="0"/>
      <w:divBdr>
        <w:top w:val="none" w:sz="0" w:space="0" w:color="auto"/>
        <w:left w:val="none" w:sz="0" w:space="0" w:color="auto"/>
        <w:bottom w:val="none" w:sz="0" w:space="0" w:color="auto"/>
        <w:right w:val="none" w:sz="0" w:space="0" w:color="auto"/>
      </w:divBdr>
      <w:divsChild>
        <w:div w:id="657655912">
          <w:marLeft w:val="0"/>
          <w:marRight w:val="0"/>
          <w:marTop w:val="0"/>
          <w:marBottom w:val="0"/>
          <w:divBdr>
            <w:top w:val="none" w:sz="0" w:space="0" w:color="auto"/>
            <w:left w:val="none" w:sz="0" w:space="0" w:color="auto"/>
            <w:bottom w:val="none" w:sz="0" w:space="0" w:color="auto"/>
            <w:right w:val="none" w:sz="0" w:space="0" w:color="auto"/>
          </w:divBdr>
        </w:div>
        <w:div w:id="1497069869">
          <w:marLeft w:val="0"/>
          <w:marRight w:val="0"/>
          <w:marTop w:val="0"/>
          <w:marBottom w:val="0"/>
          <w:divBdr>
            <w:top w:val="none" w:sz="0" w:space="0" w:color="auto"/>
            <w:left w:val="none" w:sz="0" w:space="0" w:color="auto"/>
            <w:bottom w:val="none" w:sz="0" w:space="0" w:color="auto"/>
            <w:right w:val="none" w:sz="0" w:space="0" w:color="auto"/>
          </w:divBdr>
        </w:div>
        <w:div w:id="1539472118">
          <w:marLeft w:val="0"/>
          <w:marRight w:val="0"/>
          <w:marTop w:val="0"/>
          <w:marBottom w:val="0"/>
          <w:divBdr>
            <w:top w:val="none" w:sz="0" w:space="0" w:color="auto"/>
            <w:left w:val="none" w:sz="0" w:space="0" w:color="auto"/>
            <w:bottom w:val="none" w:sz="0" w:space="0" w:color="auto"/>
            <w:right w:val="none" w:sz="0" w:space="0" w:color="auto"/>
          </w:divBdr>
        </w:div>
        <w:div w:id="1675183153">
          <w:marLeft w:val="0"/>
          <w:marRight w:val="0"/>
          <w:marTop w:val="0"/>
          <w:marBottom w:val="0"/>
          <w:divBdr>
            <w:top w:val="none" w:sz="0" w:space="0" w:color="auto"/>
            <w:left w:val="none" w:sz="0" w:space="0" w:color="auto"/>
            <w:bottom w:val="none" w:sz="0" w:space="0" w:color="auto"/>
            <w:right w:val="none" w:sz="0" w:space="0" w:color="auto"/>
          </w:divBdr>
        </w:div>
        <w:div w:id="2102145176">
          <w:marLeft w:val="0"/>
          <w:marRight w:val="0"/>
          <w:marTop w:val="0"/>
          <w:marBottom w:val="0"/>
          <w:divBdr>
            <w:top w:val="none" w:sz="0" w:space="0" w:color="auto"/>
            <w:left w:val="none" w:sz="0" w:space="0" w:color="auto"/>
            <w:bottom w:val="none" w:sz="0" w:space="0" w:color="auto"/>
            <w:right w:val="none" w:sz="0" w:space="0" w:color="auto"/>
          </w:divBdr>
        </w:div>
      </w:divsChild>
    </w:div>
    <w:div w:id="1503742127">
      <w:bodyDiv w:val="1"/>
      <w:marLeft w:val="0"/>
      <w:marRight w:val="0"/>
      <w:marTop w:val="0"/>
      <w:marBottom w:val="0"/>
      <w:divBdr>
        <w:top w:val="none" w:sz="0" w:space="0" w:color="auto"/>
        <w:left w:val="none" w:sz="0" w:space="0" w:color="auto"/>
        <w:bottom w:val="none" w:sz="0" w:space="0" w:color="auto"/>
        <w:right w:val="none" w:sz="0" w:space="0" w:color="auto"/>
      </w:divBdr>
    </w:div>
    <w:div w:id="1514689460">
      <w:bodyDiv w:val="1"/>
      <w:marLeft w:val="0"/>
      <w:marRight w:val="0"/>
      <w:marTop w:val="0"/>
      <w:marBottom w:val="0"/>
      <w:divBdr>
        <w:top w:val="none" w:sz="0" w:space="0" w:color="auto"/>
        <w:left w:val="none" w:sz="0" w:space="0" w:color="auto"/>
        <w:bottom w:val="none" w:sz="0" w:space="0" w:color="auto"/>
        <w:right w:val="none" w:sz="0" w:space="0" w:color="auto"/>
      </w:divBdr>
      <w:divsChild>
        <w:div w:id="68697417">
          <w:marLeft w:val="0"/>
          <w:marRight w:val="0"/>
          <w:marTop w:val="0"/>
          <w:marBottom w:val="0"/>
          <w:divBdr>
            <w:top w:val="none" w:sz="0" w:space="0" w:color="auto"/>
            <w:left w:val="none" w:sz="0" w:space="0" w:color="auto"/>
            <w:bottom w:val="none" w:sz="0" w:space="0" w:color="auto"/>
            <w:right w:val="none" w:sz="0" w:space="0" w:color="auto"/>
          </w:divBdr>
        </w:div>
        <w:div w:id="1131359684">
          <w:marLeft w:val="0"/>
          <w:marRight w:val="0"/>
          <w:marTop w:val="0"/>
          <w:marBottom w:val="0"/>
          <w:divBdr>
            <w:top w:val="none" w:sz="0" w:space="0" w:color="auto"/>
            <w:left w:val="none" w:sz="0" w:space="0" w:color="auto"/>
            <w:bottom w:val="none" w:sz="0" w:space="0" w:color="auto"/>
            <w:right w:val="none" w:sz="0" w:space="0" w:color="auto"/>
          </w:divBdr>
        </w:div>
      </w:divsChild>
    </w:div>
    <w:div w:id="1553465975">
      <w:bodyDiv w:val="1"/>
      <w:marLeft w:val="0"/>
      <w:marRight w:val="0"/>
      <w:marTop w:val="0"/>
      <w:marBottom w:val="0"/>
      <w:divBdr>
        <w:top w:val="none" w:sz="0" w:space="0" w:color="auto"/>
        <w:left w:val="none" w:sz="0" w:space="0" w:color="auto"/>
        <w:bottom w:val="none" w:sz="0" w:space="0" w:color="auto"/>
        <w:right w:val="none" w:sz="0" w:space="0" w:color="auto"/>
      </w:divBdr>
      <w:divsChild>
        <w:div w:id="373623587">
          <w:marLeft w:val="0"/>
          <w:marRight w:val="0"/>
          <w:marTop w:val="15"/>
          <w:marBottom w:val="0"/>
          <w:divBdr>
            <w:top w:val="none" w:sz="0" w:space="0" w:color="auto"/>
            <w:left w:val="none" w:sz="0" w:space="0" w:color="auto"/>
            <w:bottom w:val="none" w:sz="0" w:space="0" w:color="auto"/>
            <w:right w:val="none" w:sz="0" w:space="0" w:color="auto"/>
          </w:divBdr>
          <w:divsChild>
            <w:div w:id="1024330276">
              <w:marLeft w:val="0"/>
              <w:marRight w:val="0"/>
              <w:marTop w:val="0"/>
              <w:marBottom w:val="0"/>
              <w:divBdr>
                <w:top w:val="none" w:sz="0" w:space="0" w:color="auto"/>
                <w:left w:val="none" w:sz="0" w:space="0" w:color="auto"/>
                <w:bottom w:val="none" w:sz="0" w:space="0" w:color="auto"/>
                <w:right w:val="none" w:sz="0" w:space="0" w:color="auto"/>
              </w:divBdr>
              <w:divsChild>
                <w:div w:id="158471131">
                  <w:marLeft w:val="0"/>
                  <w:marRight w:val="0"/>
                  <w:marTop w:val="0"/>
                  <w:marBottom w:val="0"/>
                  <w:divBdr>
                    <w:top w:val="none" w:sz="0" w:space="0" w:color="auto"/>
                    <w:left w:val="none" w:sz="0" w:space="0" w:color="auto"/>
                    <w:bottom w:val="none" w:sz="0" w:space="0" w:color="auto"/>
                    <w:right w:val="none" w:sz="0" w:space="0" w:color="auto"/>
                  </w:divBdr>
                </w:div>
                <w:div w:id="185221089">
                  <w:marLeft w:val="0"/>
                  <w:marRight w:val="0"/>
                  <w:marTop w:val="0"/>
                  <w:marBottom w:val="0"/>
                  <w:divBdr>
                    <w:top w:val="none" w:sz="0" w:space="0" w:color="auto"/>
                    <w:left w:val="none" w:sz="0" w:space="0" w:color="auto"/>
                    <w:bottom w:val="none" w:sz="0" w:space="0" w:color="auto"/>
                    <w:right w:val="none" w:sz="0" w:space="0" w:color="auto"/>
                  </w:divBdr>
                </w:div>
                <w:div w:id="310789180">
                  <w:marLeft w:val="0"/>
                  <w:marRight w:val="0"/>
                  <w:marTop w:val="0"/>
                  <w:marBottom w:val="0"/>
                  <w:divBdr>
                    <w:top w:val="none" w:sz="0" w:space="0" w:color="auto"/>
                    <w:left w:val="none" w:sz="0" w:space="0" w:color="auto"/>
                    <w:bottom w:val="none" w:sz="0" w:space="0" w:color="auto"/>
                    <w:right w:val="none" w:sz="0" w:space="0" w:color="auto"/>
                  </w:divBdr>
                </w:div>
                <w:div w:id="430245572">
                  <w:marLeft w:val="0"/>
                  <w:marRight w:val="0"/>
                  <w:marTop w:val="0"/>
                  <w:marBottom w:val="0"/>
                  <w:divBdr>
                    <w:top w:val="none" w:sz="0" w:space="0" w:color="auto"/>
                    <w:left w:val="none" w:sz="0" w:space="0" w:color="auto"/>
                    <w:bottom w:val="none" w:sz="0" w:space="0" w:color="auto"/>
                    <w:right w:val="none" w:sz="0" w:space="0" w:color="auto"/>
                  </w:divBdr>
                </w:div>
                <w:div w:id="449470782">
                  <w:marLeft w:val="0"/>
                  <w:marRight w:val="0"/>
                  <w:marTop w:val="0"/>
                  <w:marBottom w:val="0"/>
                  <w:divBdr>
                    <w:top w:val="none" w:sz="0" w:space="0" w:color="auto"/>
                    <w:left w:val="none" w:sz="0" w:space="0" w:color="auto"/>
                    <w:bottom w:val="none" w:sz="0" w:space="0" w:color="auto"/>
                    <w:right w:val="none" w:sz="0" w:space="0" w:color="auto"/>
                  </w:divBdr>
                </w:div>
                <w:div w:id="452359749">
                  <w:marLeft w:val="0"/>
                  <w:marRight w:val="0"/>
                  <w:marTop w:val="0"/>
                  <w:marBottom w:val="0"/>
                  <w:divBdr>
                    <w:top w:val="none" w:sz="0" w:space="0" w:color="auto"/>
                    <w:left w:val="none" w:sz="0" w:space="0" w:color="auto"/>
                    <w:bottom w:val="none" w:sz="0" w:space="0" w:color="auto"/>
                    <w:right w:val="none" w:sz="0" w:space="0" w:color="auto"/>
                  </w:divBdr>
                </w:div>
                <w:div w:id="455638353">
                  <w:marLeft w:val="0"/>
                  <w:marRight w:val="0"/>
                  <w:marTop w:val="0"/>
                  <w:marBottom w:val="0"/>
                  <w:divBdr>
                    <w:top w:val="none" w:sz="0" w:space="0" w:color="auto"/>
                    <w:left w:val="none" w:sz="0" w:space="0" w:color="auto"/>
                    <w:bottom w:val="none" w:sz="0" w:space="0" w:color="auto"/>
                    <w:right w:val="none" w:sz="0" w:space="0" w:color="auto"/>
                  </w:divBdr>
                </w:div>
                <w:div w:id="462427049">
                  <w:marLeft w:val="0"/>
                  <w:marRight w:val="0"/>
                  <w:marTop w:val="0"/>
                  <w:marBottom w:val="0"/>
                  <w:divBdr>
                    <w:top w:val="none" w:sz="0" w:space="0" w:color="auto"/>
                    <w:left w:val="none" w:sz="0" w:space="0" w:color="auto"/>
                    <w:bottom w:val="none" w:sz="0" w:space="0" w:color="auto"/>
                    <w:right w:val="none" w:sz="0" w:space="0" w:color="auto"/>
                  </w:divBdr>
                </w:div>
                <w:div w:id="556166235">
                  <w:marLeft w:val="0"/>
                  <w:marRight w:val="0"/>
                  <w:marTop w:val="0"/>
                  <w:marBottom w:val="0"/>
                  <w:divBdr>
                    <w:top w:val="none" w:sz="0" w:space="0" w:color="auto"/>
                    <w:left w:val="none" w:sz="0" w:space="0" w:color="auto"/>
                    <w:bottom w:val="none" w:sz="0" w:space="0" w:color="auto"/>
                    <w:right w:val="none" w:sz="0" w:space="0" w:color="auto"/>
                  </w:divBdr>
                </w:div>
                <w:div w:id="728303686">
                  <w:marLeft w:val="0"/>
                  <w:marRight w:val="0"/>
                  <w:marTop w:val="0"/>
                  <w:marBottom w:val="0"/>
                  <w:divBdr>
                    <w:top w:val="none" w:sz="0" w:space="0" w:color="auto"/>
                    <w:left w:val="none" w:sz="0" w:space="0" w:color="auto"/>
                    <w:bottom w:val="none" w:sz="0" w:space="0" w:color="auto"/>
                    <w:right w:val="none" w:sz="0" w:space="0" w:color="auto"/>
                  </w:divBdr>
                </w:div>
                <w:div w:id="834417382">
                  <w:marLeft w:val="0"/>
                  <w:marRight w:val="0"/>
                  <w:marTop w:val="0"/>
                  <w:marBottom w:val="0"/>
                  <w:divBdr>
                    <w:top w:val="none" w:sz="0" w:space="0" w:color="auto"/>
                    <w:left w:val="none" w:sz="0" w:space="0" w:color="auto"/>
                    <w:bottom w:val="none" w:sz="0" w:space="0" w:color="auto"/>
                    <w:right w:val="none" w:sz="0" w:space="0" w:color="auto"/>
                  </w:divBdr>
                </w:div>
                <w:div w:id="864635949">
                  <w:marLeft w:val="0"/>
                  <w:marRight w:val="0"/>
                  <w:marTop w:val="0"/>
                  <w:marBottom w:val="0"/>
                  <w:divBdr>
                    <w:top w:val="none" w:sz="0" w:space="0" w:color="auto"/>
                    <w:left w:val="none" w:sz="0" w:space="0" w:color="auto"/>
                    <w:bottom w:val="none" w:sz="0" w:space="0" w:color="auto"/>
                    <w:right w:val="none" w:sz="0" w:space="0" w:color="auto"/>
                  </w:divBdr>
                </w:div>
                <w:div w:id="894900601">
                  <w:marLeft w:val="0"/>
                  <w:marRight w:val="0"/>
                  <w:marTop w:val="0"/>
                  <w:marBottom w:val="0"/>
                  <w:divBdr>
                    <w:top w:val="none" w:sz="0" w:space="0" w:color="auto"/>
                    <w:left w:val="none" w:sz="0" w:space="0" w:color="auto"/>
                    <w:bottom w:val="none" w:sz="0" w:space="0" w:color="auto"/>
                    <w:right w:val="none" w:sz="0" w:space="0" w:color="auto"/>
                  </w:divBdr>
                </w:div>
                <w:div w:id="912399561">
                  <w:marLeft w:val="0"/>
                  <w:marRight w:val="0"/>
                  <w:marTop w:val="0"/>
                  <w:marBottom w:val="0"/>
                  <w:divBdr>
                    <w:top w:val="none" w:sz="0" w:space="0" w:color="auto"/>
                    <w:left w:val="none" w:sz="0" w:space="0" w:color="auto"/>
                    <w:bottom w:val="none" w:sz="0" w:space="0" w:color="auto"/>
                    <w:right w:val="none" w:sz="0" w:space="0" w:color="auto"/>
                  </w:divBdr>
                </w:div>
                <w:div w:id="962424041">
                  <w:marLeft w:val="0"/>
                  <w:marRight w:val="0"/>
                  <w:marTop w:val="0"/>
                  <w:marBottom w:val="0"/>
                  <w:divBdr>
                    <w:top w:val="none" w:sz="0" w:space="0" w:color="auto"/>
                    <w:left w:val="none" w:sz="0" w:space="0" w:color="auto"/>
                    <w:bottom w:val="none" w:sz="0" w:space="0" w:color="auto"/>
                    <w:right w:val="none" w:sz="0" w:space="0" w:color="auto"/>
                  </w:divBdr>
                </w:div>
                <w:div w:id="1058674667">
                  <w:marLeft w:val="0"/>
                  <w:marRight w:val="0"/>
                  <w:marTop w:val="0"/>
                  <w:marBottom w:val="0"/>
                  <w:divBdr>
                    <w:top w:val="none" w:sz="0" w:space="0" w:color="auto"/>
                    <w:left w:val="none" w:sz="0" w:space="0" w:color="auto"/>
                    <w:bottom w:val="none" w:sz="0" w:space="0" w:color="auto"/>
                    <w:right w:val="none" w:sz="0" w:space="0" w:color="auto"/>
                  </w:divBdr>
                </w:div>
                <w:div w:id="1191332745">
                  <w:marLeft w:val="0"/>
                  <w:marRight w:val="0"/>
                  <w:marTop w:val="0"/>
                  <w:marBottom w:val="0"/>
                  <w:divBdr>
                    <w:top w:val="none" w:sz="0" w:space="0" w:color="auto"/>
                    <w:left w:val="none" w:sz="0" w:space="0" w:color="auto"/>
                    <w:bottom w:val="none" w:sz="0" w:space="0" w:color="auto"/>
                    <w:right w:val="none" w:sz="0" w:space="0" w:color="auto"/>
                  </w:divBdr>
                </w:div>
                <w:div w:id="1209341780">
                  <w:marLeft w:val="0"/>
                  <w:marRight w:val="0"/>
                  <w:marTop w:val="0"/>
                  <w:marBottom w:val="0"/>
                  <w:divBdr>
                    <w:top w:val="none" w:sz="0" w:space="0" w:color="auto"/>
                    <w:left w:val="none" w:sz="0" w:space="0" w:color="auto"/>
                    <w:bottom w:val="none" w:sz="0" w:space="0" w:color="auto"/>
                    <w:right w:val="none" w:sz="0" w:space="0" w:color="auto"/>
                  </w:divBdr>
                </w:div>
                <w:div w:id="1233781697">
                  <w:marLeft w:val="0"/>
                  <w:marRight w:val="0"/>
                  <w:marTop w:val="0"/>
                  <w:marBottom w:val="0"/>
                  <w:divBdr>
                    <w:top w:val="none" w:sz="0" w:space="0" w:color="auto"/>
                    <w:left w:val="none" w:sz="0" w:space="0" w:color="auto"/>
                    <w:bottom w:val="none" w:sz="0" w:space="0" w:color="auto"/>
                    <w:right w:val="none" w:sz="0" w:space="0" w:color="auto"/>
                  </w:divBdr>
                </w:div>
                <w:div w:id="1293559831">
                  <w:marLeft w:val="0"/>
                  <w:marRight w:val="0"/>
                  <w:marTop w:val="0"/>
                  <w:marBottom w:val="0"/>
                  <w:divBdr>
                    <w:top w:val="none" w:sz="0" w:space="0" w:color="auto"/>
                    <w:left w:val="none" w:sz="0" w:space="0" w:color="auto"/>
                    <w:bottom w:val="none" w:sz="0" w:space="0" w:color="auto"/>
                    <w:right w:val="none" w:sz="0" w:space="0" w:color="auto"/>
                  </w:divBdr>
                </w:div>
                <w:div w:id="1306547510">
                  <w:marLeft w:val="0"/>
                  <w:marRight w:val="0"/>
                  <w:marTop w:val="0"/>
                  <w:marBottom w:val="0"/>
                  <w:divBdr>
                    <w:top w:val="none" w:sz="0" w:space="0" w:color="auto"/>
                    <w:left w:val="none" w:sz="0" w:space="0" w:color="auto"/>
                    <w:bottom w:val="none" w:sz="0" w:space="0" w:color="auto"/>
                    <w:right w:val="none" w:sz="0" w:space="0" w:color="auto"/>
                  </w:divBdr>
                </w:div>
                <w:div w:id="1308970053">
                  <w:marLeft w:val="0"/>
                  <w:marRight w:val="0"/>
                  <w:marTop w:val="0"/>
                  <w:marBottom w:val="0"/>
                  <w:divBdr>
                    <w:top w:val="none" w:sz="0" w:space="0" w:color="auto"/>
                    <w:left w:val="none" w:sz="0" w:space="0" w:color="auto"/>
                    <w:bottom w:val="none" w:sz="0" w:space="0" w:color="auto"/>
                    <w:right w:val="none" w:sz="0" w:space="0" w:color="auto"/>
                  </w:divBdr>
                </w:div>
                <w:div w:id="1317951655">
                  <w:marLeft w:val="0"/>
                  <w:marRight w:val="0"/>
                  <w:marTop w:val="0"/>
                  <w:marBottom w:val="0"/>
                  <w:divBdr>
                    <w:top w:val="none" w:sz="0" w:space="0" w:color="auto"/>
                    <w:left w:val="none" w:sz="0" w:space="0" w:color="auto"/>
                    <w:bottom w:val="none" w:sz="0" w:space="0" w:color="auto"/>
                    <w:right w:val="none" w:sz="0" w:space="0" w:color="auto"/>
                  </w:divBdr>
                </w:div>
                <w:div w:id="1378623385">
                  <w:marLeft w:val="0"/>
                  <w:marRight w:val="0"/>
                  <w:marTop w:val="0"/>
                  <w:marBottom w:val="0"/>
                  <w:divBdr>
                    <w:top w:val="none" w:sz="0" w:space="0" w:color="auto"/>
                    <w:left w:val="none" w:sz="0" w:space="0" w:color="auto"/>
                    <w:bottom w:val="none" w:sz="0" w:space="0" w:color="auto"/>
                    <w:right w:val="none" w:sz="0" w:space="0" w:color="auto"/>
                  </w:divBdr>
                </w:div>
                <w:div w:id="1387334657">
                  <w:marLeft w:val="0"/>
                  <w:marRight w:val="0"/>
                  <w:marTop w:val="0"/>
                  <w:marBottom w:val="0"/>
                  <w:divBdr>
                    <w:top w:val="none" w:sz="0" w:space="0" w:color="auto"/>
                    <w:left w:val="none" w:sz="0" w:space="0" w:color="auto"/>
                    <w:bottom w:val="none" w:sz="0" w:space="0" w:color="auto"/>
                    <w:right w:val="none" w:sz="0" w:space="0" w:color="auto"/>
                  </w:divBdr>
                </w:div>
                <w:div w:id="1484004716">
                  <w:marLeft w:val="0"/>
                  <w:marRight w:val="0"/>
                  <w:marTop w:val="0"/>
                  <w:marBottom w:val="0"/>
                  <w:divBdr>
                    <w:top w:val="none" w:sz="0" w:space="0" w:color="auto"/>
                    <w:left w:val="none" w:sz="0" w:space="0" w:color="auto"/>
                    <w:bottom w:val="none" w:sz="0" w:space="0" w:color="auto"/>
                    <w:right w:val="none" w:sz="0" w:space="0" w:color="auto"/>
                  </w:divBdr>
                </w:div>
                <w:div w:id="1531185102">
                  <w:marLeft w:val="0"/>
                  <w:marRight w:val="0"/>
                  <w:marTop w:val="0"/>
                  <w:marBottom w:val="0"/>
                  <w:divBdr>
                    <w:top w:val="none" w:sz="0" w:space="0" w:color="auto"/>
                    <w:left w:val="none" w:sz="0" w:space="0" w:color="auto"/>
                    <w:bottom w:val="none" w:sz="0" w:space="0" w:color="auto"/>
                    <w:right w:val="none" w:sz="0" w:space="0" w:color="auto"/>
                  </w:divBdr>
                </w:div>
                <w:div w:id="1733691916">
                  <w:marLeft w:val="0"/>
                  <w:marRight w:val="0"/>
                  <w:marTop w:val="0"/>
                  <w:marBottom w:val="0"/>
                  <w:divBdr>
                    <w:top w:val="none" w:sz="0" w:space="0" w:color="auto"/>
                    <w:left w:val="none" w:sz="0" w:space="0" w:color="auto"/>
                    <w:bottom w:val="none" w:sz="0" w:space="0" w:color="auto"/>
                    <w:right w:val="none" w:sz="0" w:space="0" w:color="auto"/>
                  </w:divBdr>
                </w:div>
                <w:div w:id="1753773901">
                  <w:marLeft w:val="0"/>
                  <w:marRight w:val="0"/>
                  <w:marTop w:val="0"/>
                  <w:marBottom w:val="0"/>
                  <w:divBdr>
                    <w:top w:val="none" w:sz="0" w:space="0" w:color="auto"/>
                    <w:left w:val="none" w:sz="0" w:space="0" w:color="auto"/>
                    <w:bottom w:val="none" w:sz="0" w:space="0" w:color="auto"/>
                    <w:right w:val="none" w:sz="0" w:space="0" w:color="auto"/>
                  </w:divBdr>
                </w:div>
                <w:div w:id="1793280489">
                  <w:marLeft w:val="0"/>
                  <w:marRight w:val="0"/>
                  <w:marTop w:val="0"/>
                  <w:marBottom w:val="0"/>
                  <w:divBdr>
                    <w:top w:val="none" w:sz="0" w:space="0" w:color="auto"/>
                    <w:left w:val="none" w:sz="0" w:space="0" w:color="auto"/>
                    <w:bottom w:val="none" w:sz="0" w:space="0" w:color="auto"/>
                    <w:right w:val="none" w:sz="0" w:space="0" w:color="auto"/>
                  </w:divBdr>
                </w:div>
                <w:div w:id="1871794480">
                  <w:marLeft w:val="0"/>
                  <w:marRight w:val="0"/>
                  <w:marTop w:val="0"/>
                  <w:marBottom w:val="0"/>
                  <w:divBdr>
                    <w:top w:val="none" w:sz="0" w:space="0" w:color="auto"/>
                    <w:left w:val="none" w:sz="0" w:space="0" w:color="auto"/>
                    <w:bottom w:val="none" w:sz="0" w:space="0" w:color="auto"/>
                    <w:right w:val="none" w:sz="0" w:space="0" w:color="auto"/>
                  </w:divBdr>
                </w:div>
                <w:div w:id="1920941556">
                  <w:marLeft w:val="0"/>
                  <w:marRight w:val="0"/>
                  <w:marTop w:val="0"/>
                  <w:marBottom w:val="0"/>
                  <w:divBdr>
                    <w:top w:val="none" w:sz="0" w:space="0" w:color="auto"/>
                    <w:left w:val="none" w:sz="0" w:space="0" w:color="auto"/>
                    <w:bottom w:val="none" w:sz="0" w:space="0" w:color="auto"/>
                    <w:right w:val="none" w:sz="0" w:space="0" w:color="auto"/>
                  </w:divBdr>
                </w:div>
                <w:div w:id="1920944465">
                  <w:marLeft w:val="0"/>
                  <w:marRight w:val="0"/>
                  <w:marTop w:val="0"/>
                  <w:marBottom w:val="0"/>
                  <w:divBdr>
                    <w:top w:val="none" w:sz="0" w:space="0" w:color="auto"/>
                    <w:left w:val="none" w:sz="0" w:space="0" w:color="auto"/>
                    <w:bottom w:val="none" w:sz="0" w:space="0" w:color="auto"/>
                    <w:right w:val="none" w:sz="0" w:space="0" w:color="auto"/>
                  </w:divBdr>
                </w:div>
                <w:div w:id="1938050960">
                  <w:marLeft w:val="0"/>
                  <w:marRight w:val="0"/>
                  <w:marTop w:val="0"/>
                  <w:marBottom w:val="0"/>
                  <w:divBdr>
                    <w:top w:val="none" w:sz="0" w:space="0" w:color="auto"/>
                    <w:left w:val="none" w:sz="0" w:space="0" w:color="auto"/>
                    <w:bottom w:val="none" w:sz="0" w:space="0" w:color="auto"/>
                    <w:right w:val="none" w:sz="0" w:space="0" w:color="auto"/>
                  </w:divBdr>
                </w:div>
                <w:div w:id="1943763603">
                  <w:marLeft w:val="0"/>
                  <w:marRight w:val="0"/>
                  <w:marTop w:val="0"/>
                  <w:marBottom w:val="0"/>
                  <w:divBdr>
                    <w:top w:val="none" w:sz="0" w:space="0" w:color="auto"/>
                    <w:left w:val="none" w:sz="0" w:space="0" w:color="auto"/>
                    <w:bottom w:val="none" w:sz="0" w:space="0" w:color="auto"/>
                    <w:right w:val="none" w:sz="0" w:space="0" w:color="auto"/>
                  </w:divBdr>
                </w:div>
                <w:div w:id="2067878180">
                  <w:marLeft w:val="0"/>
                  <w:marRight w:val="0"/>
                  <w:marTop w:val="0"/>
                  <w:marBottom w:val="0"/>
                  <w:divBdr>
                    <w:top w:val="none" w:sz="0" w:space="0" w:color="auto"/>
                    <w:left w:val="none" w:sz="0" w:space="0" w:color="auto"/>
                    <w:bottom w:val="none" w:sz="0" w:space="0" w:color="auto"/>
                    <w:right w:val="none" w:sz="0" w:space="0" w:color="auto"/>
                  </w:divBdr>
                </w:div>
                <w:div w:id="2076051719">
                  <w:marLeft w:val="0"/>
                  <w:marRight w:val="0"/>
                  <w:marTop w:val="0"/>
                  <w:marBottom w:val="0"/>
                  <w:divBdr>
                    <w:top w:val="none" w:sz="0" w:space="0" w:color="auto"/>
                    <w:left w:val="none" w:sz="0" w:space="0" w:color="auto"/>
                    <w:bottom w:val="none" w:sz="0" w:space="0" w:color="auto"/>
                    <w:right w:val="none" w:sz="0" w:space="0" w:color="auto"/>
                  </w:divBdr>
                </w:div>
                <w:div w:id="21208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4381">
          <w:marLeft w:val="0"/>
          <w:marRight w:val="0"/>
          <w:marTop w:val="15"/>
          <w:marBottom w:val="0"/>
          <w:divBdr>
            <w:top w:val="none" w:sz="0" w:space="0" w:color="auto"/>
            <w:left w:val="none" w:sz="0" w:space="0" w:color="auto"/>
            <w:bottom w:val="none" w:sz="0" w:space="0" w:color="auto"/>
            <w:right w:val="none" w:sz="0" w:space="0" w:color="auto"/>
          </w:divBdr>
          <w:divsChild>
            <w:div w:id="1358193409">
              <w:marLeft w:val="0"/>
              <w:marRight w:val="0"/>
              <w:marTop w:val="0"/>
              <w:marBottom w:val="0"/>
              <w:divBdr>
                <w:top w:val="none" w:sz="0" w:space="0" w:color="auto"/>
                <w:left w:val="none" w:sz="0" w:space="0" w:color="auto"/>
                <w:bottom w:val="none" w:sz="0" w:space="0" w:color="auto"/>
                <w:right w:val="none" w:sz="0" w:space="0" w:color="auto"/>
              </w:divBdr>
              <w:divsChild>
                <w:div w:id="9381832">
                  <w:marLeft w:val="0"/>
                  <w:marRight w:val="0"/>
                  <w:marTop w:val="0"/>
                  <w:marBottom w:val="0"/>
                  <w:divBdr>
                    <w:top w:val="none" w:sz="0" w:space="0" w:color="auto"/>
                    <w:left w:val="none" w:sz="0" w:space="0" w:color="auto"/>
                    <w:bottom w:val="none" w:sz="0" w:space="0" w:color="auto"/>
                    <w:right w:val="none" w:sz="0" w:space="0" w:color="auto"/>
                  </w:divBdr>
                </w:div>
                <w:div w:id="296230677">
                  <w:marLeft w:val="0"/>
                  <w:marRight w:val="0"/>
                  <w:marTop w:val="0"/>
                  <w:marBottom w:val="0"/>
                  <w:divBdr>
                    <w:top w:val="none" w:sz="0" w:space="0" w:color="auto"/>
                    <w:left w:val="none" w:sz="0" w:space="0" w:color="auto"/>
                    <w:bottom w:val="none" w:sz="0" w:space="0" w:color="auto"/>
                    <w:right w:val="none" w:sz="0" w:space="0" w:color="auto"/>
                  </w:divBdr>
                </w:div>
                <w:div w:id="561329629">
                  <w:marLeft w:val="0"/>
                  <w:marRight w:val="0"/>
                  <w:marTop w:val="0"/>
                  <w:marBottom w:val="0"/>
                  <w:divBdr>
                    <w:top w:val="none" w:sz="0" w:space="0" w:color="auto"/>
                    <w:left w:val="none" w:sz="0" w:space="0" w:color="auto"/>
                    <w:bottom w:val="none" w:sz="0" w:space="0" w:color="auto"/>
                    <w:right w:val="none" w:sz="0" w:space="0" w:color="auto"/>
                  </w:divBdr>
                </w:div>
                <w:div w:id="705569765">
                  <w:marLeft w:val="0"/>
                  <w:marRight w:val="0"/>
                  <w:marTop w:val="0"/>
                  <w:marBottom w:val="0"/>
                  <w:divBdr>
                    <w:top w:val="none" w:sz="0" w:space="0" w:color="auto"/>
                    <w:left w:val="none" w:sz="0" w:space="0" w:color="auto"/>
                    <w:bottom w:val="none" w:sz="0" w:space="0" w:color="auto"/>
                    <w:right w:val="none" w:sz="0" w:space="0" w:color="auto"/>
                  </w:divBdr>
                </w:div>
                <w:div w:id="936904171">
                  <w:marLeft w:val="0"/>
                  <w:marRight w:val="0"/>
                  <w:marTop w:val="0"/>
                  <w:marBottom w:val="0"/>
                  <w:divBdr>
                    <w:top w:val="none" w:sz="0" w:space="0" w:color="auto"/>
                    <w:left w:val="none" w:sz="0" w:space="0" w:color="auto"/>
                    <w:bottom w:val="none" w:sz="0" w:space="0" w:color="auto"/>
                    <w:right w:val="none" w:sz="0" w:space="0" w:color="auto"/>
                  </w:divBdr>
                </w:div>
                <w:div w:id="987244816">
                  <w:marLeft w:val="0"/>
                  <w:marRight w:val="0"/>
                  <w:marTop w:val="0"/>
                  <w:marBottom w:val="0"/>
                  <w:divBdr>
                    <w:top w:val="none" w:sz="0" w:space="0" w:color="auto"/>
                    <w:left w:val="none" w:sz="0" w:space="0" w:color="auto"/>
                    <w:bottom w:val="none" w:sz="0" w:space="0" w:color="auto"/>
                    <w:right w:val="none" w:sz="0" w:space="0" w:color="auto"/>
                  </w:divBdr>
                </w:div>
                <w:div w:id="1330672529">
                  <w:marLeft w:val="0"/>
                  <w:marRight w:val="0"/>
                  <w:marTop w:val="0"/>
                  <w:marBottom w:val="0"/>
                  <w:divBdr>
                    <w:top w:val="none" w:sz="0" w:space="0" w:color="auto"/>
                    <w:left w:val="none" w:sz="0" w:space="0" w:color="auto"/>
                    <w:bottom w:val="none" w:sz="0" w:space="0" w:color="auto"/>
                    <w:right w:val="none" w:sz="0" w:space="0" w:color="auto"/>
                  </w:divBdr>
                </w:div>
                <w:div w:id="1420953745">
                  <w:marLeft w:val="0"/>
                  <w:marRight w:val="0"/>
                  <w:marTop w:val="0"/>
                  <w:marBottom w:val="0"/>
                  <w:divBdr>
                    <w:top w:val="none" w:sz="0" w:space="0" w:color="auto"/>
                    <w:left w:val="none" w:sz="0" w:space="0" w:color="auto"/>
                    <w:bottom w:val="none" w:sz="0" w:space="0" w:color="auto"/>
                    <w:right w:val="none" w:sz="0" w:space="0" w:color="auto"/>
                  </w:divBdr>
                </w:div>
                <w:div w:id="1538276983">
                  <w:marLeft w:val="0"/>
                  <w:marRight w:val="0"/>
                  <w:marTop w:val="0"/>
                  <w:marBottom w:val="0"/>
                  <w:divBdr>
                    <w:top w:val="none" w:sz="0" w:space="0" w:color="auto"/>
                    <w:left w:val="none" w:sz="0" w:space="0" w:color="auto"/>
                    <w:bottom w:val="none" w:sz="0" w:space="0" w:color="auto"/>
                    <w:right w:val="none" w:sz="0" w:space="0" w:color="auto"/>
                  </w:divBdr>
                </w:div>
                <w:div w:id="1607347944">
                  <w:marLeft w:val="0"/>
                  <w:marRight w:val="0"/>
                  <w:marTop w:val="0"/>
                  <w:marBottom w:val="0"/>
                  <w:divBdr>
                    <w:top w:val="none" w:sz="0" w:space="0" w:color="auto"/>
                    <w:left w:val="none" w:sz="0" w:space="0" w:color="auto"/>
                    <w:bottom w:val="none" w:sz="0" w:space="0" w:color="auto"/>
                    <w:right w:val="none" w:sz="0" w:space="0" w:color="auto"/>
                  </w:divBdr>
                </w:div>
                <w:div w:id="1862402180">
                  <w:marLeft w:val="0"/>
                  <w:marRight w:val="0"/>
                  <w:marTop w:val="0"/>
                  <w:marBottom w:val="0"/>
                  <w:divBdr>
                    <w:top w:val="none" w:sz="0" w:space="0" w:color="auto"/>
                    <w:left w:val="none" w:sz="0" w:space="0" w:color="auto"/>
                    <w:bottom w:val="none" w:sz="0" w:space="0" w:color="auto"/>
                    <w:right w:val="none" w:sz="0" w:space="0" w:color="auto"/>
                  </w:divBdr>
                </w:div>
                <w:div w:id="2045323239">
                  <w:marLeft w:val="0"/>
                  <w:marRight w:val="0"/>
                  <w:marTop w:val="0"/>
                  <w:marBottom w:val="0"/>
                  <w:divBdr>
                    <w:top w:val="none" w:sz="0" w:space="0" w:color="auto"/>
                    <w:left w:val="none" w:sz="0" w:space="0" w:color="auto"/>
                    <w:bottom w:val="none" w:sz="0" w:space="0" w:color="auto"/>
                    <w:right w:val="none" w:sz="0" w:space="0" w:color="auto"/>
                  </w:divBdr>
                </w:div>
                <w:div w:id="20670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6362">
          <w:marLeft w:val="0"/>
          <w:marRight w:val="0"/>
          <w:marTop w:val="15"/>
          <w:marBottom w:val="0"/>
          <w:divBdr>
            <w:top w:val="none" w:sz="0" w:space="0" w:color="auto"/>
            <w:left w:val="none" w:sz="0" w:space="0" w:color="auto"/>
            <w:bottom w:val="none" w:sz="0" w:space="0" w:color="auto"/>
            <w:right w:val="none" w:sz="0" w:space="0" w:color="auto"/>
          </w:divBdr>
          <w:divsChild>
            <w:div w:id="577060623">
              <w:marLeft w:val="0"/>
              <w:marRight w:val="0"/>
              <w:marTop w:val="0"/>
              <w:marBottom w:val="0"/>
              <w:divBdr>
                <w:top w:val="none" w:sz="0" w:space="0" w:color="auto"/>
                <w:left w:val="none" w:sz="0" w:space="0" w:color="auto"/>
                <w:bottom w:val="none" w:sz="0" w:space="0" w:color="auto"/>
                <w:right w:val="none" w:sz="0" w:space="0" w:color="auto"/>
              </w:divBdr>
              <w:divsChild>
                <w:div w:id="51317824">
                  <w:marLeft w:val="0"/>
                  <w:marRight w:val="0"/>
                  <w:marTop w:val="0"/>
                  <w:marBottom w:val="0"/>
                  <w:divBdr>
                    <w:top w:val="none" w:sz="0" w:space="0" w:color="auto"/>
                    <w:left w:val="none" w:sz="0" w:space="0" w:color="auto"/>
                    <w:bottom w:val="none" w:sz="0" w:space="0" w:color="auto"/>
                    <w:right w:val="none" w:sz="0" w:space="0" w:color="auto"/>
                  </w:divBdr>
                </w:div>
                <w:div w:id="59139992">
                  <w:marLeft w:val="0"/>
                  <w:marRight w:val="0"/>
                  <w:marTop w:val="0"/>
                  <w:marBottom w:val="0"/>
                  <w:divBdr>
                    <w:top w:val="none" w:sz="0" w:space="0" w:color="auto"/>
                    <w:left w:val="none" w:sz="0" w:space="0" w:color="auto"/>
                    <w:bottom w:val="none" w:sz="0" w:space="0" w:color="auto"/>
                    <w:right w:val="none" w:sz="0" w:space="0" w:color="auto"/>
                  </w:divBdr>
                </w:div>
                <w:div w:id="318968808">
                  <w:marLeft w:val="0"/>
                  <w:marRight w:val="0"/>
                  <w:marTop w:val="0"/>
                  <w:marBottom w:val="0"/>
                  <w:divBdr>
                    <w:top w:val="none" w:sz="0" w:space="0" w:color="auto"/>
                    <w:left w:val="none" w:sz="0" w:space="0" w:color="auto"/>
                    <w:bottom w:val="none" w:sz="0" w:space="0" w:color="auto"/>
                    <w:right w:val="none" w:sz="0" w:space="0" w:color="auto"/>
                  </w:divBdr>
                </w:div>
                <w:div w:id="646982841">
                  <w:marLeft w:val="0"/>
                  <w:marRight w:val="0"/>
                  <w:marTop w:val="0"/>
                  <w:marBottom w:val="0"/>
                  <w:divBdr>
                    <w:top w:val="none" w:sz="0" w:space="0" w:color="auto"/>
                    <w:left w:val="none" w:sz="0" w:space="0" w:color="auto"/>
                    <w:bottom w:val="none" w:sz="0" w:space="0" w:color="auto"/>
                    <w:right w:val="none" w:sz="0" w:space="0" w:color="auto"/>
                  </w:divBdr>
                </w:div>
                <w:div w:id="686636800">
                  <w:marLeft w:val="0"/>
                  <w:marRight w:val="0"/>
                  <w:marTop w:val="0"/>
                  <w:marBottom w:val="0"/>
                  <w:divBdr>
                    <w:top w:val="none" w:sz="0" w:space="0" w:color="auto"/>
                    <w:left w:val="none" w:sz="0" w:space="0" w:color="auto"/>
                    <w:bottom w:val="none" w:sz="0" w:space="0" w:color="auto"/>
                    <w:right w:val="none" w:sz="0" w:space="0" w:color="auto"/>
                  </w:divBdr>
                </w:div>
                <w:div w:id="728262935">
                  <w:marLeft w:val="0"/>
                  <w:marRight w:val="0"/>
                  <w:marTop w:val="0"/>
                  <w:marBottom w:val="0"/>
                  <w:divBdr>
                    <w:top w:val="none" w:sz="0" w:space="0" w:color="auto"/>
                    <w:left w:val="none" w:sz="0" w:space="0" w:color="auto"/>
                    <w:bottom w:val="none" w:sz="0" w:space="0" w:color="auto"/>
                    <w:right w:val="none" w:sz="0" w:space="0" w:color="auto"/>
                  </w:divBdr>
                </w:div>
                <w:div w:id="874267589">
                  <w:marLeft w:val="0"/>
                  <w:marRight w:val="0"/>
                  <w:marTop w:val="0"/>
                  <w:marBottom w:val="0"/>
                  <w:divBdr>
                    <w:top w:val="none" w:sz="0" w:space="0" w:color="auto"/>
                    <w:left w:val="none" w:sz="0" w:space="0" w:color="auto"/>
                    <w:bottom w:val="none" w:sz="0" w:space="0" w:color="auto"/>
                    <w:right w:val="none" w:sz="0" w:space="0" w:color="auto"/>
                  </w:divBdr>
                </w:div>
                <w:div w:id="877281082">
                  <w:marLeft w:val="0"/>
                  <w:marRight w:val="0"/>
                  <w:marTop w:val="0"/>
                  <w:marBottom w:val="0"/>
                  <w:divBdr>
                    <w:top w:val="none" w:sz="0" w:space="0" w:color="auto"/>
                    <w:left w:val="none" w:sz="0" w:space="0" w:color="auto"/>
                    <w:bottom w:val="none" w:sz="0" w:space="0" w:color="auto"/>
                    <w:right w:val="none" w:sz="0" w:space="0" w:color="auto"/>
                  </w:divBdr>
                </w:div>
                <w:div w:id="1101798373">
                  <w:marLeft w:val="0"/>
                  <w:marRight w:val="0"/>
                  <w:marTop w:val="0"/>
                  <w:marBottom w:val="0"/>
                  <w:divBdr>
                    <w:top w:val="none" w:sz="0" w:space="0" w:color="auto"/>
                    <w:left w:val="none" w:sz="0" w:space="0" w:color="auto"/>
                    <w:bottom w:val="none" w:sz="0" w:space="0" w:color="auto"/>
                    <w:right w:val="none" w:sz="0" w:space="0" w:color="auto"/>
                  </w:divBdr>
                </w:div>
                <w:div w:id="1138959685">
                  <w:marLeft w:val="0"/>
                  <w:marRight w:val="0"/>
                  <w:marTop w:val="0"/>
                  <w:marBottom w:val="0"/>
                  <w:divBdr>
                    <w:top w:val="none" w:sz="0" w:space="0" w:color="auto"/>
                    <w:left w:val="none" w:sz="0" w:space="0" w:color="auto"/>
                    <w:bottom w:val="none" w:sz="0" w:space="0" w:color="auto"/>
                    <w:right w:val="none" w:sz="0" w:space="0" w:color="auto"/>
                  </w:divBdr>
                </w:div>
                <w:div w:id="1173374829">
                  <w:marLeft w:val="0"/>
                  <w:marRight w:val="0"/>
                  <w:marTop w:val="0"/>
                  <w:marBottom w:val="0"/>
                  <w:divBdr>
                    <w:top w:val="none" w:sz="0" w:space="0" w:color="auto"/>
                    <w:left w:val="none" w:sz="0" w:space="0" w:color="auto"/>
                    <w:bottom w:val="none" w:sz="0" w:space="0" w:color="auto"/>
                    <w:right w:val="none" w:sz="0" w:space="0" w:color="auto"/>
                  </w:divBdr>
                </w:div>
                <w:div w:id="1180777934">
                  <w:marLeft w:val="0"/>
                  <w:marRight w:val="0"/>
                  <w:marTop w:val="0"/>
                  <w:marBottom w:val="0"/>
                  <w:divBdr>
                    <w:top w:val="none" w:sz="0" w:space="0" w:color="auto"/>
                    <w:left w:val="none" w:sz="0" w:space="0" w:color="auto"/>
                    <w:bottom w:val="none" w:sz="0" w:space="0" w:color="auto"/>
                    <w:right w:val="none" w:sz="0" w:space="0" w:color="auto"/>
                  </w:divBdr>
                </w:div>
                <w:div w:id="1230964226">
                  <w:marLeft w:val="0"/>
                  <w:marRight w:val="0"/>
                  <w:marTop w:val="0"/>
                  <w:marBottom w:val="0"/>
                  <w:divBdr>
                    <w:top w:val="none" w:sz="0" w:space="0" w:color="auto"/>
                    <w:left w:val="none" w:sz="0" w:space="0" w:color="auto"/>
                    <w:bottom w:val="none" w:sz="0" w:space="0" w:color="auto"/>
                    <w:right w:val="none" w:sz="0" w:space="0" w:color="auto"/>
                  </w:divBdr>
                </w:div>
                <w:div w:id="1616403168">
                  <w:marLeft w:val="0"/>
                  <w:marRight w:val="0"/>
                  <w:marTop w:val="0"/>
                  <w:marBottom w:val="0"/>
                  <w:divBdr>
                    <w:top w:val="none" w:sz="0" w:space="0" w:color="auto"/>
                    <w:left w:val="none" w:sz="0" w:space="0" w:color="auto"/>
                    <w:bottom w:val="none" w:sz="0" w:space="0" w:color="auto"/>
                    <w:right w:val="none" w:sz="0" w:space="0" w:color="auto"/>
                  </w:divBdr>
                </w:div>
                <w:div w:id="1731070982">
                  <w:marLeft w:val="0"/>
                  <w:marRight w:val="0"/>
                  <w:marTop w:val="0"/>
                  <w:marBottom w:val="0"/>
                  <w:divBdr>
                    <w:top w:val="none" w:sz="0" w:space="0" w:color="auto"/>
                    <w:left w:val="none" w:sz="0" w:space="0" w:color="auto"/>
                    <w:bottom w:val="none" w:sz="0" w:space="0" w:color="auto"/>
                    <w:right w:val="none" w:sz="0" w:space="0" w:color="auto"/>
                  </w:divBdr>
                </w:div>
                <w:div w:id="1775898239">
                  <w:marLeft w:val="0"/>
                  <w:marRight w:val="0"/>
                  <w:marTop w:val="0"/>
                  <w:marBottom w:val="0"/>
                  <w:divBdr>
                    <w:top w:val="none" w:sz="0" w:space="0" w:color="auto"/>
                    <w:left w:val="none" w:sz="0" w:space="0" w:color="auto"/>
                    <w:bottom w:val="none" w:sz="0" w:space="0" w:color="auto"/>
                    <w:right w:val="none" w:sz="0" w:space="0" w:color="auto"/>
                  </w:divBdr>
                </w:div>
                <w:div w:id="1846020168">
                  <w:marLeft w:val="0"/>
                  <w:marRight w:val="0"/>
                  <w:marTop w:val="0"/>
                  <w:marBottom w:val="0"/>
                  <w:divBdr>
                    <w:top w:val="none" w:sz="0" w:space="0" w:color="auto"/>
                    <w:left w:val="none" w:sz="0" w:space="0" w:color="auto"/>
                    <w:bottom w:val="none" w:sz="0" w:space="0" w:color="auto"/>
                    <w:right w:val="none" w:sz="0" w:space="0" w:color="auto"/>
                  </w:divBdr>
                </w:div>
                <w:div w:id="19647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8552">
      <w:bodyDiv w:val="1"/>
      <w:marLeft w:val="0"/>
      <w:marRight w:val="0"/>
      <w:marTop w:val="0"/>
      <w:marBottom w:val="0"/>
      <w:divBdr>
        <w:top w:val="none" w:sz="0" w:space="0" w:color="auto"/>
        <w:left w:val="none" w:sz="0" w:space="0" w:color="auto"/>
        <w:bottom w:val="none" w:sz="0" w:space="0" w:color="auto"/>
        <w:right w:val="none" w:sz="0" w:space="0" w:color="auto"/>
      </w:divBdr>
    </w:div>
    <w:div w:id="1567060229">
      <w:bodyDiv w:val="1"/>
      <w:marLeft w:val="0"/>
      <w:marRight w:val="0"/>
      <w:marTop w:val="0"/>
      <w:marBottom w:val="0"/>
      <w:divBdr>
        <w:top w:val="none" w:sz="0" w:space="0" w:color="auto"/>
        <w:left w:val="none" w:sz="0" w:space="0" w:color="auto"/>
        <w:bottom w:val="none" w:sz="0" w:space="0" w:color="auto"/>
        <w:right w:val="none" w:sz="0" w:space="0" w:color="auto"/>
      </w:divBdr>
    </w:div>
    <w:div w:id="1577784814">
      <w:bodyDiv w:val="1"/>
      <w:marLeft w:val="0"/>
      <w:marRight w:val="0"/>
      <w:marTop w:val="0"/>
      <w:marBottom w:val="0"/>
      <w:divBdr>
        <w:top w:val="none" w:sz="0" w:space="0" w:color="auto"/>
        <w:left w:val="none" w:sz="0" w:space="0" w:color="auto"/>
        <w:bottom w:val="none" w:sz="0" w:space="0" w:color="auto"/>
        <w:right w:val="none" w:sz="0" w:space="0" w:color="auto"/>
      </w:divBdr>
      <w:divsChild>
        <w:div w:id="333917185">
          <w:marLeft w:val="0"/>
          <w:marRight w:val="0"/>
          <w:marTop w:val="0"/>
          <w:marBottom w:val="0"/>
          <w:divBdr>
            <w:top w:val="none" w:sz="0" w:space="0" w:color="auto"/>
            <w:left w:val="none" w:sz="0" w:space="0" w:color="auto"/>
            <w:bottom w:val="none" w:sz="0" w:space="0" w:color="auto"/>
            <w:right w:val="none" w:sz="0" w:space="0" w:color="auto"/>
          </w:divBdr>
        </w:div>
        <w:div w:id="457381037">
          <w:marLeft w:val="0"/>
          <w:marRight w:val="0"/>
          <w:marTop w:val="0"/>
          <w:marBottom w:val="0"/>
          <w:divBdr>
            <w:top w:val="none" w:sz="0" w:space="0" w:color="auto"/>
            <w:left w:val="none" w:sz="0" w:space="0" w:color="auto"/>
            <w:bottom w:val="none" w:sz="0" w:space="0" w:color="auto"/>
            <w:right w:val="none" w:sz="0" w:space="0" w:color="auto"/>
          </w:divBdr>
        </w:div>
        <w:div w:id="768308198">
          <w:marLeft w:val="0"/>
          <w:marRight w:val="0"/>
          <w:marTop w:val="0"/>
          <w:marBottom w:val="0"/>
          <w:divBdr>
            <w:top w:val="none" w:sz="0" w:space="0" w:color="auto"/>
            <w:left w:val="none" w:sz="0" w:space="0" w:color="auto"/>
            <w:bottom w:val="none" w:sz="0" w:space="0" w:color="auto"/>
            <w:right w:val="none" w:sz="0" w:space="0" w:color="auto"/>
          </w:divBdr>
        </w:div>
        <w:div w:id="819926996">
          <w:marLeft w:val="0"/>
          <w:marRight w:val="0"/>
          <w:marTop w:val="0"/>
          <w:marBottom w:val="0"/>
          <w:divBdr>
            <w:top w:val="none" w:sz="0" w:space="0" w:color="auto"/>
            <w:left w:val="none" w:sz="0" w:space="0" w:color="auto"/>
            <w:bottom w:val="none" w:sz="0" w:space="0" w:color="auto"/>
            <w:right w:val="none" w:sz="0" w:space="0" w:color="auto"/>
          </w:divBdr>
        </w:div>
        <w:div w:id="889654073">
          <w:marLeft w:val="0"/>
          <w:marRight w:val="0"/>
          <w:marTop w:val="0"/>
          <w:marBottom w:val="0"/>
          <w:divBdr>
            <w:top w:val="none" w:sz="0" w:space="0" w:color="auto"/>
            <w:left w:val="none" w:sz="0" w:space="0" w:color="auto"/>
            <w:bottom w:val="none" w:sz="0" w:space="0" w:color="auto"/>
            <w:right w:val="none" w:sz="0" w:space="0" w:color="auto"/>
          </w:divBdr>
        </w:div>
        <w:div w:id="904923123">
          <w:marLeft w:val="0"/>
          <w:marRight w:val="0"/>
          <w:marTop w:val="0"/>
          <w:marBottom w:val="0"/>
          <w:divBdr>
            <w:top w:val="none" w:sz="0" w:space="0" w:color="auto"/>
            <w:left w:val="none" w:sz="0" w:space="0" w:color="auto"/>
            <w:bottom w:val="none" w:sz="0" w:space="0" w:color="auto"/>
            <w:right w:val="none" w:sz="0" w:space="0" w:color="auto"/>
          </w:divBdr>
        </w:div>
        <w:div w:id="906496141">
          <w:marLeft w:val="0"/>
          <w:marRight w:val="0"/>
          <w:marTop w:val="0"/>
          <w:marBottom w:val="0"/>
          <w:divBdr>
            <w:top w:val="none" w:sz="0" w:space="0" w:color="auto"/>
            <w:left w:val="none" w:sz="0" w:space="0" w:color="auto"/>
            <w:bottom w:val="none" w:sz="0" w:space="0" w:color="auto"/>
            <w:right w:val="none" w:sz="0" w:space="0" w:color="auto"/>
          </w:divBdr>
        </w:div>
        <w:div w:id="908878456">
          <w:marLeft w:val="0"/>
          <w:marRight w:val="0"/>
          <w:marTop w:val="0"/>
          <w:marBottom w:val="0"/>
          <w:divBdr>
            <w:top w:val="none" w:sz="0" w:space="0" w:color="auto"/>
            <w:left w:val="none" w:sz="0" w:space="0" w:color="auto"/>
            <w:bottom w:val="none" w:sz="0" w:space="0" w:color="auto"/>
            <w:right w:val="none" w:sz="0" w:space="0" w:color="auto"/>
          </w:divBdr>
        </w:div>
        <w:div w:id="1159493963">
          <w:marLeft w:val="0"/>
          <w:marRight w:val="0"/>
          <w:marTop w:val="0"/>
          <w:marBottom w:val="0"/>
          <w:divBdr>
            <w:top w:val="none" w:sz="0" w:space="0" w:color="auto"/>
            <w:left w:val="none" w:sz="0" w:space="0" w:color="auto"/>
            <w:bottom w:val="none" w:sz="0" w:space="0" w:color="auto"/>
            <w:right w:val="none" w:sz="0" w:space="0" w:color="auto"/>
          </w:divBdr>
        </w:div>
        <w:div w:id="1299144609">
          <w:marLeft w:val="0"/>
          <w:marRight w:val="0"/>
          <w:marTop w:val="0"/>
          <w:marBottom w:val="0"/>
          <w:divBdr>
            <w:top w:val="none" w:sz="0" w:space="0" w:color="auto"/>
            <w:left w:val="none" w:sz="0" w:space="0" w:color="auto"/>
            <w:bottom w:val="none" w:sz="0" w:space="0" w:color="auto"/>
            <w:right w:val="none" w:sz="0" w:space="0" w:color="auto"/>
          </w:divBdr>
        </w:div>
        <w:div w:id="1310206113">
          <w:marLeft w:val="0"/>
          <w:marRight w:val="0"/>
          <w:marTop w:val="0"/>
          <w:marBottom w:val="0"/>
          <w:divBdr>
            <w:top w:val="none" w:sz="0" w:space="0" w:color="auto"/>
            <w:left w:val="none" w:sz="0" w:space="0" w:color="auto"/>
            <w:bottom w:val="none" w:sz="0" w:space="0" w:color="auto"/>
            <w:right w:val="none" w:sz="0" w:space="0" w:color="auto"/>
          </w:divBdr>
        </w:div>
        <w:div w:id="1472795375">
          <w:marLeft w:val="0"/>
          <w:marRight w:val="0"/>
          <w:marTop w:val="0"/>
          <w:marBottom w:val="0"/>
          <w:divBdr>
            <w:top w:val="none" w:sz="0" w:space="0" w:color="auto"/>
            <w:left w:val="none" w:sz="0" w:space="0" w:color="auto"/>
            <w:bottom w:val="none" w:sz="0" w:space="0" w:color="auto"/>
            <w:right w:val="none" w:sz="0" w:space="0" w:color="auto"/>
          </w:divBdr>
        </w:div>
        <w:div w:id="1882131168">
          <w:marLeft w:val="0"/>
          <w:marRight w:val="0"/>
          <w:marTop w:val="0"/>
          <w:marBottom w:val="0"/>
          <w:divBdr>
            <w:top w:val="none" w:sz="0" w:space="0" w:color="auto"/>
            <w:left w:val="none" w:sz="0" w:space="0" w:color="auto"/>
            <w:bottom w:val="none" w:sz="0" w:space="0" w:color="auto"/>
            <w:right w:val="none" w:sz="0" w:space="0" w:color="auto"/>
          </w:divBdr>
        </w:div>
        <w:div w:id="2103451863">
          <w:marLeft w:val="0"/>
          <w:marRight w:val="0"/>
          <w:marTop w:val="0"/>
          <w:marBottom w:val="0"/>
          <w:divBdr>
            <w:top w:val="none" w:sz="0" w:space="0" w:color="auto"/>
            <w:left w:val="none" w:sz="0" w:space="0" w:color="auto"/>
            <w:bottom w:val="none" w:sz="0" w:space="0" w:color="auto"/>
            <w:right w:val="none" w:sz="0" w:space="0" w:color="auto"/>
          </w:divBdr>
        </w:div>
      </w:divsChild>
    </w:div>
    <w:div w:id="1625698764">
      <w:bodyDiv w:val="1"/>
      <w:marLeft w:val="0"/>
      <w:marRight w:val="0"/>
      <w:marTop w:val="0"/>
      <w:marBottom w:val="0"/>
      <w:divBdr>
        <w:top w:val="none" w:sz="0" w:space="0" w:color="auto"/>
        <w:left w:val="none" w:sz="0" w:space="0" w:color="auto"/>
        <w:bottom w:val="none" w:sz="0" w:space="0" w:color="auto"/>
        <w:right w:val="none" w:sz="0" w:space="0" w:color="auto"/>
      </w:divBdr>
    </w:div>
    <w:div w:id="1627081775">
      <w:bodyDiv w:val="1"/>
      <w:marLeft w:val="0"/>
      <w:marRight w:val="0"/>
      <w:marTop w:val="0"/>
      <w:marBottom w:val="0"/>
      <w:divBdr>
        <w:top w:val="none" w:sz="0" w:space="0" w:color="auto"/>
        <w:left w:val="none" w:sz="0" w:space="0" w:color="auto"/>
        <w:bottom w:val="none" w:sz="0" w:space="0" w:color="auto"/>
        <w:right w:val="none" w:sz="0" w:space="0" w:color="auto"/>
      </w:divBdr>
    </w:div>
    <w:div w:id="1687518708">
      <w:bodyDiv w:val="1"/>
      <w:marLeft w:val="0"/>
      <w:marRight w:val="0"/>
      <w:marTop w:val="0"/>
      <w:marBottom w:val="0"/>
      <w:divBdr>
        <w:top w:val="none" w:sz="0" w:space="0" w:color="auto"/>
        <w:left w:val="none" w:sz="0" w:space="0" w:color="auto"/>
        <w:bottom w:val="none" w:sz="0" w:space="0" w:color="auto"/>
        <w:right w:val="none" w:sz="0" w:space="0" w:color="auto"/>
      </w:divBdr>
    </w:div>
    <w:div w:id="1751804400">
      <w:bodyDiv w:val="1"/>
      <w:marLeft w:val="0"/>
      <w:marRight w:val="0"/>
      <w:marTop w:val="0"/>
      <w:marBottom w:val="0"/>
      <w:divBdr>
        <w:top w:val="none" w:sz="0" w:space="0" w:color="auto"/>
        <w:left w:val="none" w:sz="0" w:space="0" w:color="auto"/>
        <w:bottom w:val="none" w:sz="0" w:space="0" w:color="auto"/>
        <w:right w:val="none" w:sz="0" w:space="0" w:color="auto"/>
      </w:divBdr>
      <w:divsChild>
        <w:div w:id="875431625">
          <w:marLeft w:val="0"/>
          <w:marRight w:val="0"/>
          <w:marTop w:val="0"/>
          <w:marBottom w:val="0"/>
          <w:divBdr>
            <w:top w:val="single" w:sz="6" w:space="0" w:color="9F9F9F"/>
            <w:left w:val="single" w:sz="6" w:space="0" w:color="9F9F9F"/>
            <w:bottom w:val="single" w:sz="6" w:space="0" w:color="9F9F9F"/>
            <w:right w:val="single" w:sz="6" w:space="0" w:color="9F9F9F"/>
          </w:divBdr>
          <w:divsChild>
            <w:div w:id="20265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6907">
      <w:bodyDiv w:val="1"/>
      <w:marLeft w:val="0"/>
      <w:marRight w:val="0"/>
      <w:marTop w:val="0"/>
      <w:marBottom w:val="0"/>
      <w:divBdr>
        <w:top w:val="none" w:sz="0" w:space="0" w:color="auto"/>
        <w:left w:val="none" w:sz="0" w:space="0" w:color="auto"/>
        <w:bottom w:val="none" w:sz="0" w:space="0" w:color="auto"/>
        <w:right w:val="none" w:sz="0" w:space="0" w:color="auto"/>
      </w:divBdr>
      <w:divsChild>
        <w:div w:id="6761838">
          <w:marLeft w:val="0"/>
          <w:marRight w:val="0"/>
          <w:marTop w:val="0"/>
          <w:marBottom w:val="0"/>
          <w:divBdr>
            <w:top w:val="none" w:sz="0" w:space="0" w:color="auto"/>
            <w:left w:val="none" w:sz="0" w:space="0" w:color="auto"/>
            <w:bottom w:val="none" w:sz="0" w:space="0" w:color="auto"/>
            <w:right w:val="none" w:sz="0" w:space="0" w:color="auto"/>
          </w:divBdr>
        </w:div>
        <w:div w:id="72776662">
          <w:marLeft w:val="0"/>
          <w:marRight w:val="0"/>
          <w:marTop w:val="0"/>
          <w:marBottom w:val="0"/>
          <w:divBdr>
            <w:top w:val="none" w:sz="0" w:space="0" w:color="auto"/>
            <w:left w:val="none" w:sz="0" w:space="0" w:color="auto"/>
            <w:bottom w:val="none" w:sz="0" w:space="0" w:color="auto"/>
            <w:right w:val="none" w:sz="0" w:space="0" w:color="auto"/>
          </w:divBdr>
        </w:div>
        <w:div w:id="118182274">
          <w:marLeft w:val="0"/>
          <w:marRight w:val="0"/>
          <w:marTop w:val="0"/>
          <w:marBottom w:val="0"/>
          <w:divBdr>
            <w:top w:val="none" w:sz="0" w:space="0" w:color="auto"/>
            <w:left w:val="none" w:sz="0" w:space="0" w:color="auto"/>
            <w:bottom w:val="none" w:sz="0" w:space="0" w:color="auto"/>
            <w:right w:val="none" w:sz="0" w:space="0" w:color="auto"/>
          </w:divBdr>
        </w:div>
        <w:div w:id="185364871">
          <w:marLeft w:val="0"/>
          <w:marRight w:val="0"/>
          <w:marTop w:val="0"/>
          <w:marBottom w:val="0"/>
          <w:divBdr>
            <w:top w:val="none" w:sz="0" w:space="0" w:color="auto"/>
            <w:left w:val="none" w:sz="0" w:space="0" w:color="auto"/>
            <w:bottom w:val="none" w:sz="0" w:space="0" w:color="auto"/>
            <w:right w:val="none" w:sz="0" w:space="0" w:color="auto"/>
          </w:divBdr>
        </w:div>
        <w:div w:id="264924203">
          <w:marLeft w:val="0"/>
          <w:marRight w:val="0"/>
          <w:marTop w:val="0"/>
          <w:marBottom w:val="0"/>
          <w:divBdr>
            <w:top w:val="none" w:sz="0" w:space="0" w:color="auto"/>
            <w:left w:val="none" w:sz="0" w:space="0" w:color="auto"/>
            <w:bottom w:val="none" w:sz="0" w:space="0" w:color="auto"/>
            <w:right w:val="none" w:sz="0" w:space="0" w:color="auto"/>
          </w:divBdr>
        </w:div>
        <w:div w:id="387530397">
          <w:marLeft w:val="0"/>
          <w:marRight w:val="0"/>
          <w:marTop w:val="0"/>
          <w:marBottom w:val="0"/>
          <w:divBdr>
            <w:top w:val="none" w:sz="0" w:space="0" w:color="auto"/>
            <w:left w:val="none" w:sz="0" w:space="0" w:color="auto"/>
            <w:bottom w:val="none" w:sz="0" w:space="0" w:color="auto"/>
            <w:right w:val="none" w:sz="0" w:space="0" w:color="auto"/>
          </w:divBdr>
        </w:div>
        <w:div w:id="462044379">
          <w:marLeft w:val="0"/>
          <w:marRight w:val="0"/>
          <w:marTop w:val="0"/>
          <w:marBottom w:val="0"/>
          <w:divBdr>
            <w:top w:val="none" w:sz="0" w:space="0" w:color="auto"/>
            <w:left w:val="none" w:sz="0" w:space="0" w:color="auto"/>
            <w:bottom w:val="none" w:sz="0" w:space="0" w:color="auto"/>
            <w:right w:val="none" w:sz="0" w:space="0" w:color="auto"/>
          </w:divBdr>
        </w:div>
        <w:div w:id="472020098">
          <w:marLeft w:val="0"/>
          <w:marRight w:val="0"/>
          <w:marTop w:val="0"/>
          <w:marBottom w:val="0"/>
          <w:divBdr>
            <w:top w:val="none" w:sz="0" w:space="0" w:color="auto"/>
            <w:left w:val="none" w:sz="0" w:space="0" w:color="auto"/>
            <w:bottom w:val="none" w:sz="0" w:space="0" w:color="auto"/>
            <w:right w:val="none" w:sz="0" w:space="0" w:color="auto"/>
          </w:divBdr>
        </w:div>
        <w:div w:id="623193175">
          <w:marLeft w:val="0"/>
          <w:marRight w:val="0"/>
          <w:marTop w:val="0"/>
          <w:marBottom w:val="0"/>
          <w:divBdr>
            <w:top w:val="none" w:sz="0" w:space="0" w:color="auto"/>
            <w:left w:val="none" w:sz="0" w:space="0" w:color="auto"/>
            <w:bottom w:val="none" w:sz="0" w:space="0" w:color="auto"/>
            <w:right w:val="none" w:sz="0" w:space="0" w:color="auto"/>
          </w:divBdr>
        </w:div>
        <w:div w:id="640035962">
          <w:marLeft w:val="0"/>
          <w:marRight w:val="0"/>
          <w:marTop w:val="0"/>
          <w:marBottom w:val="0"/>
          <w:divBdr>
            <w:top w:val="none" w:sz="0" w:space="0" w:color="auto"/>
            <w:left w:val="none" w:sz="0" w:space="0" w:color="auto"/>
            <w:bottom w:val="none" w:sz="0" w:space="0" w:color="auto"/>
            <w:right w:val="none" w:sz="0" w:space="0" w:color="auto"/>
          </w:divBdr>
        </w:div>
        <w:div w:id="697049561">
          <w:marLeft w:val="0"/>
          <w:marRight w:val="0"/>
          <w:marTop w:val="0"/>
          <w:marBottom w:val="0"/>
          <w:divBdr>
            <w:top w:val="none" w:sz="0" w:space="0" w:color="auto"/>
            <w:left w:val="none" w:sz="0" w:space="0" w:color="auto"/>
            <w:bottom w:val="none" w:sz="0" w:space="0" w:color="auto"/>
            <w:right w:val="none" w:sz="0" w:space="0" w:color="auto"/>
          </w:divBdr>
        </w:div>
        <w:div w:id="754130506">
          <w:marLeft w:val="0"/>
          <w:marRight w:val="0"/>
          <w:marTop w:val="0"/>
          <w:marBottom w:val="0"/>
          <w:divBdr>
            <w:top w:val="none" w:sz="0" w:space="0" w:color="auto"/>
            <w:left w:val="none" w:sz="0" w:space="0" w:color="auto"/>
            <w:bottom w:val="none" w:sz="0" w:space="0" w:color="auto"/>
            <w:right w:val="none" w:sz="0" w:space="0" w:color="auto"/>
          </w:divBdr>
        </w:div>
        <w:div w:id="787553258">
          <w:marLeft w:val="0"/>
          <w:marRight w:val="0"/>
          <w:marTop w:val="0"/>
          <w:marBottom w:val="0"/>
          <w:divBdr>
            <w:top w:val="none" w:sz="0" w:space="0" w:color="auto"/>
            <w:left w:val="none" w:sz="0" w:space="0" w:color="auto"/>
            <w:bottom w:val="none" w:sz="0" w:space="0" w:color="auto"/>
            <w:right w:val="none" w:sz="0" w:space="0" w:color="auto"/>
          </w:divBdr>
        </w:div>
        <w:div w:id="805589637">
          <w:marLeft w:val="0"/>
          <w:marRight w:val="0"/>
          <w:marTop w:val="0"/>
          <w:marBottom w:val="0"/>
          <w:divBdr>
            <w:top w:val="none" w:sz="0" w:space="0" w:color="auto"/>
            <w:left w:val="none" w:sz="0" w:space="0" w:color="auto"/>
            <w:bottom w:val="none" w:sz="0" w:space="0" w:color="auto"/>
            <w:right w:val="none" w:sz="0" w:space="0" w:color="auto"/>
          </w:divBdr>
        </w:div>
        <w:div w:id="927734684">
          <w:marLeft w:val="0"/>
          <w:marRight w:val="0"/>
          <w:marTop w:val="0"/>
          <w:marBottom w:val="0"/>
          <w:divBdr>
            <w:top w:val="none" w:sz="0" w:space="0" w:color="auto"/>
            <w:left w:val="none" w:sz="0" w:space="0" w:color="auto"/>
            <w:bottom w:val="none" w:sz="0" w:space="0" w:color="auto"/>
            <w:right w:val="none" w:sz="0" w:space="0" w:color="auto"/>
          </w:divBdr>
        </w:div>
        <w:div w:id="1075710814">
          <w:marLeft w:val="0"/>
          <w:marRight w:val="0"/>
          <w:marTop w:val="0"/>
          <w:marBottom w:val="0"/>
          <w:divBdr>
            <w:top w:val="none" w:sz="0" w:space="0" w:color="auto"/>
            <w:left w:val="none" w:sz="0" w:space="0" w:color="auto"/>
            <w:bottom w:val="none" w:sz="0" w:space="0" w:color="auto"/>
            <w:right w:val="none" w:sz="0" w:space="0" w:color="auto"/>
          </w:divBdr>
        </w:div>
        <w:div w:id="1159661269">
          <w:marLeft w:val="0"/>
          <w:marRight w:val="0"/>
          <w:marTop w:val="0"/>
          <w:marBottom w:val="0"/>
          <w:divBdr>
            <w:top w:val="none" w:sz="0" w:space="0" w:color="auto"/>
            <w:left w:val="none" w:sz="0" w:space="0" w:color="auto"/>
            <w:bottom w:val="none" w:sz="0" w:space="0" w:color="auto"/>
            <w:right w:val="none" w:sz="0" w:space="0" w:color="auto"/>
          </w:divBdr>
        </w:div>
        <w:div w:id="1201893804">
          <w:marLeft w:val="0"/>
          <w:marRight w:val="0"/>
          <w:marTop w:val="0"/>
          <w:marBottom w:val="0"/>
          <w:divBdr>
            <w:top w:val="none" w:sz="0" w:space="0" w:color="auto"/>
            <w:left w:val="none" w:sz="0" w:space="0" w:color="auto"/>
            <w:bottom w:val="none" w:sz="0" w:space="0" w:color="auto"/>
            <w:right w:val="none" w:sz="0" w:space="0" w:color="auto"/>
          </w:divBdr>
        </w:div>
        <w:div w:id="1264992190">
          <w:marLeft w:val="0"/>
          <w:marRight w:val="0"/>
          <w:marTop w:val="0"/>
          <w:marBottom w:val="0"/>
          <w:divBdr>
            <w:top w:val="none" w:sz="0" w:space="0" w:color="auto"/>
            <w:left w:val="none" w:sz="0" w:space="0" w:color="auto"/>
            <w:bottom w:val="none" w:sz="0" w:space="0" w:color="auto"/>
            <w:right w:val="none" w:sz="0" w:space="0" w:color="auto"/>
          </w:divBdr>
        </w:div>
        <w:div w:id="1288273199">
          <w:marLeft w:val="0"/>
          <w:marRight w:val="0"/>
          <w:marTop w:val="0"/>
          <w:marBottom w:val="0"/>
          <w:divBdr>
            <w:top w:val="none" w:sz="0" w:space="0" w:color="auto"/>
            <w:left w:val="none" w:sz="0" w:space="0" w:color="auto"/>
            <w:bottom w:val="none" w:sz="0" w:space="0" w:color="auto"/>
            <w:right w:val="none" w:sz="0" w:space="0" w:color="auto"/>
          </w:divBdr>
        </w:div>
        <w:div w:id="1495337525">
          <w:marLeft w:val="0"/>
          <w:marRight w:val="0"/>
          <w:marTop w:val="0"/>
          <w:marBottom w:val="0"/>
          <w:divBdr>
            <w:top w:val="none" w:sz="0" w:space="0" w:color="auto"/>
            <w:left w:val="none" w:sz="0" w:space="0" w:color="auto"/>
            <w:bottom w:val="none" w:sz="0" w:space="0" w:color="auto"/>
            <w:right w:val="none" w:sz="0" w:space="0" w:color="auto"/>
          </w:divBdr>
        </w:div>
        <w:div w:id="1497266908">
          <w:marLeft w:val="0"/>
          <w:marRight w:val="0"/>
          <w:marTop w:val="0"/>
          <w:marBottom w:val="0"/>
          <w:divBdr>
            <w:top w:val="none" w:sz="0" w:space="0" w:color="auto"/>
            <w:left w:val="none" w:sz="0" w:space="0" w:color="auto"/>
            <w:bottom w:val="none" w:sz="0" w:space="0" w:color="auto"/>
            <w:right w:val="none" w:sz="0" w:space="0" w:color="auto"/>
          </w:divBdr>
        </w:div>
        <w:div w:id="1651713025">
          <w:marLeft w:val="0"/>
          <w:marRight w:val="0"/>
          <w:marTop w:val="0"/>
          <w:marBottom w:val="0"/>
          <w:divBdr>
            <w:top w:val="none" w:sz="0" w:space="0" w:color="auto"/>
            <w:left w:val="none" w:sz="0" w:space="0" w:color="auto"/>
            <w:bottom w:val="none" w:sz="0" w:space="0" w:color="auto"/>
            <w:right w:val="none" w:sz="0" w:space="0" w:color="auto"/>
          </w:divBdr>
        </w:div>
        <w:div w:id="1661496691">
          <w:marLeft w:val="0"/>
          <w:marRight w:val="0"/>
          <w:marTop w:val="0"/>
          <w:marBottom w:val="0"/>
          <w:divBdr>
            <w:top w:val="none" w:sz="0" w:space="0" w:color="auto"/>
            <w:left w:val="none" w:sz="0" w:space="0" w:color="auto"/>
            <w:bottom w:val="none" w:sz="0" w:space="0" w:color="auto"/>
            <w:right w:val="none" w:sz="0" w:space="0" w:color="auto"/>
          </w:divBdr>
        </w:div>
        <w:div w:id="1785809763">
          <w:marLeft w:val="0"/>
          <w:marRight w:val="0"/>
          <w:marTop w:val="0"/>
          <w:marBottom w:val="0"/>
          <w:divBdr>
            <w:top w:val="none" w:sz="0" w:space="0" w:color="auto"/>
            <w:left w:val="none" w:sz="0" w:space="0" w:color="auto"/>
            <w:bottom w:val="none" w:sz="0" w:space="0" w:color="auto"/>
            <w:right w:val="none" w:sz="0" w:space="0" w:color="auto"/>
          </w:divBdr>
        </w:div>
        <w:div w:id="1873223867">
          <w:marLeft w:val="0"/>
          <w:marRight w:val="0"/>
          <w:marTop w:val="0"/>
          <w:marBottom w:val="0"/>
          <w:divBdr>
            <w:top w:val="none" w:sz="0" w:space="0" w:color="auto"/>
            <w:left w:val="none" w:sz="0" w:space="0" w:color="auto"/>
            <w:bottom w:val="none" w:sz="0" w:space="0" w:color="auto"/>
            <w:right w:val="none" w:sz="0" w:space="0" w:color="auto"/>
          </w:divBdr>
        </w:div>
        <w:div w:id="1890333784">
          <w:marLeft w:val="0"/>
          <w:marRight w:val="0"/>
          <w:marTop w:val="0"/>
          <w:marBottom w:val="0"/>
          <w:divBdr>
            <w:top w:val="none" w:sz="0" w:space="0" w:color="auto"/>
            <w:left w:val="none" w:sz="0" w:space="0" w:color="auto"/>
            <w:bottom w:val="none" w:sz="0" w:space="0" w:color="auto"/>
            <w:right w:val="none" w:sz="0" w:space="0" w:color="auto"/>
          </w:divBdr>
        </w:div>
        <w:div w:id="1916357820">
          <w:marLeft w:val="0"/>
          <w:marRight w:val="0"/>
          <w:marTop w:val="0"/>
          <w:marBottom w:val="0"/>
          <w:divBdr>
            <w:top w:val="none" w:sz="0" w:space="0" w:color="auto"/>
            <w:left w:val="none" w:sz="0" w:space="0" w:color="auto"/>
            <w:bottom w:val="none" w:sz="0" w:space="0" w:color="auto"/>
            <w:right w:val="none" w:sz="0" w:space="0" w:color="auto"/>
          </w:divBdr>
        </w:div>
        <w:div w:id="1932201459">
          <w:marLeft w:val="0"/>
          <w:marRight w:val="0"/>
          <w:marTop w:val="0"/>
          <w:marBottom w:val="0"/>
          <w:divBdr>
            <w:top w:val="none" w:sz="0" w:space="0" w:color="auto"/>
            <w:left w:val="none" w:sz="0" w:space="0" w:color="auto"/>
            <w:bottom w:val="none" w:sz="0" w:space="0" w:color="auto"/>
            <w:right w:val="none" w:sz="0" w:space="0" w:color="auto"/>
          </w:divBdr>
        </w:div>
        <w:div w:id="1984769591">
          <w:marLeft w:val="0"/>
          <w:marRight w:val="0"/>
          <w:marTop w:val="0"/>
          <w:marBottom w:val="0"/>
          <w:divBdr>
            <w:top w:val="none" w:sz="0" w:space="0" w:color="auto"/>
            <w:left w:val="none" w:sz="0" w:space="0" w:color="auto"/>
            <w:bottom w:val="none" w:sz="0" w:space="0" w:color="auto"/>
            <w:right w:val="none" w:sz="0" w:space="0" w:color="auto"/>
          </w:divBdr>
        </w:div>
        <w:div w:id="2015840295">
          <w:marLeft w:val="0"/>
          <w:marRight w:val="0"/>
          <w:marTop w:val="0"/>
          <w:marBottom w:val="0"/>
          <w:divBdr>
            <w:top w:val="none" w:sz="0" w:space="0" w:color="auto"/>
            <w:left w:val="none" w:sz="0" w:space="0" w:color="auto"/>
            <w:bottom w:val="none" w:sz="0" w:space="0" w:color="auto"/>
            <w:right w:val="none" w:sz="0" w:space="0" w:color="auto"/>
          </w:divBdr>
        </w:div>
        <w:div w:id="2121608168">
          <w:marLeft w:val="0"/>
          <w:marRight w:val="0"/>
          <w:marTop w:val="0"/>
          <w:marBottom w:val="0"/>
          <w:divBdr>
            <w:top w:val="none" w:sz="0" w:space="0" w:color="auto"/>
            <w:left w:val="none" w:sz="0" w:space="0" w:color="auto"/>
            <w:bottom w:val="none" w:sz="0" w:space="0" w:color="auto"/>
            <w:right w:val="none" w:sz="0" w:space="0" w:color="auto"/>
          </w:divBdr>
        </w:div>
      </w:divsChild>
    </w:div>
    <w:div w:id="1936011466">
      <w:bodyDiv w:val="1"/>
      <w:marLeft w:val="0"/>
      <w:marRight w:val="0"/>
      <w:marTop w:val="0"/>
      <w:marBottom w:val="0"/>
      <w:divBdr>
        <w:top w:val="none" w:sz="0" w:space="0" w:color="auto"/>
        <w:left w:val="none" w:sz="0" w:space="0" w:color="auto"/>
        <w:bottom w:val="none" w:sz="0" w:space="0" w:color="auto"/>
        <w:right w:val="none" w:sz="0" w:space="0" w:color="auto"/>
      </w:divBdr>
    </w:div>
    <w:div w:id="1945112581">
      <w:bodyDiv w:val="1"/>
      <w:marLeft w:val="0"/>
      <w:marRight w:val="0"/>
      <w:marTop w:val="0"/>
      <w:marBottom w:val="0"/>
      <w:divBdr>
        <w:top w:val="none" w:sz="0" w:space="0" w:color="auto"/>
        <w:left w:val="none" w:sz="0" w:space="0" w:color="auto"/>
        <w:bottom w:val="none" w:sz="0" w:space="0" w:color="auto"/>
        <w:right w:val="none" w:sz="0" w:space="0" w:color="auto"/>
      </w:divBdr>
    </w:div>
    <w:div w:id="2014145581">
      <w:bodyDiv w:val="1"/>
      <w:marLeft w:val="0"/>
      <w:marRight w:val="0"/>
      <w:marTop w:val="0"/>
      <w:marBottom w:val="0"/>
      <w:divBdr>
        <w:top w:val="none" w:sz="0" w:space="0" w:color="auto"/>
        <w:left w:val="none" w:sz="0" w:space="0" w:color="auto"/>
        <w:bottom w:val="none" w:sz="0" w:space="0" w:color="auto"/>
        <w:right w:val="none" w:sz="0" w:space="0" w:color="auto"/>
      </w:divBdr>
    </w:div>
    <w:div w:id="2024625400">
      <w:bodyDiv w:val="1"/>
      <w:marLeft w:val="0"/>
      <w:marRight w:val="0"/>
      <w:marTop w:val="0"/>
      <w:marBottom w:val="0"/>
      <w:divBdr>
        <w:top w:val="none" w:sz="0" w:space="0" w:color="auto"/>
        <w:left w:val="none" w:sz="0" w:space="0" w:color="auto"/>
        <w:bottom w:val="none" w:sz="0" w:space="0" w:color="auto"/>
        <w:right w:val="none" w:sz="0" w:space="0" w:color="auto"/>
      </w:divBdr>
    </w:div>
    <w:div w:id="2053266429">
      <w:bodyDiv w:val="1"/>
      <w:marLeft w:val="0"/>
      <w:marRight w:val="0"/>
      <w:marTop w:val="0"/>
      <w:marBottom w:val="0"/>
      <w:divBdr>
        <w:top w:val="none" w:sz="0" w:space="0" w:color="auto"/>
        <w:left w:val="none" w:sz="0" w:space="0" w:color="auto"/>
        <w:bottom w:val="none" w:sz="0" w:space="0" w:color="auto"/>
        <w:right w:val="none" w:sz="0" w:space="0" w:color="auto"/>
      </w:divBdr>
    </w:div>
    <w:div w:id="2058360787">
      <w:bodyDiv w:val="1"/>
      <w:marLeft w:val="0"/>
      <w:marRight w:val="0"/>
      <w:marTop w:val="0"/>
      <w:marBottom w:val="0"/>
      <w:divBdr>
        <w:top w:val="none" w:sz="0" w:space="0" w:color="auto"/>
        <w:left w:val="none" w:sz="0" w:space="0" w:color="auto"/>
        <w:bottom w:val="none" w:sz="0" w:space="0" w:color="auto"/>
        <w:right w:val="none" w:sz="0" w:space="0" w:color="auto"/>
      </w:divBdr>
    </w:div>
    <w:div w:id="2068065024">
      <w:bodyDiv w:val="1"/>
      <w:marLeft w:val="0"/>
      <w:marRight w:val="0"/>
      <w:marTop w:val="0"/>
      <w:marBottom w:val="0"/>
      <w:divBdr>
        <w:top w:val="none" w:sz="0" w:space="0" w:color="auto"/>
        <w:left w:val="none" w:sz="0" w:space="0" w:color="auto"/>
        <w:bottom w:val="none" w:sz="0" w:space="0" w:color="auto"/>
        <w:right w:val="none" w:sz="0" w:space="0" w:color="auto"/>
      </w:divBdr>
    </w:div>
    <w:div w:id="2078890604">
      <w:bodyDiv w:val="1"/>
      <w:marLeft w:val="0"/>
      <w:marRight w:val="0"/>
      <w:marTop w:val="0"/>
      <w:marBottom w:val="0"/>
      <w:divBdr>
        <w:top w:val="none" w:sz="0" w:space="0" w:color="auto"/>
        <w:left w:val="none" w:sz="0" w:space="0" w:color="auto"/>
        <w:bottom w:val="none" w:sz="0" w:space="0" w:color="auto"/>
        <w:right w:val="none" w:sz="0" w:space="0" w:color="auto"/>
      </w:divBdr>
    </w:div>
    <w:div w:id="2104763889">
      <w:bodyDiv w:val="1"/>
      <w:marLeft w:val="0"/>
      <w:marRight w:val="0"/>
      <w:marTop w:val="0"/>
      <w:marBottom w:val="0"/>
      <w:divBdr>
        <w:top w:val="none" w:sz="0" w:space="0" w:color="auto"/>
        <w:left w:val="none" w:sz="0" w:space="0" w:color="auto"/>
        <w:bottom w:val="none" w:sz="0" w:space="0" w:color="auto"/>
        <w:right w:val="none" w:sz="0" w:space="0" w:color="auto"/>
      </w:divBdr>
    </w:div>
    <w:div w:id="2122069131">
      <w:bodyDiv w:val="1"/>
      <w:marLeft w:val="0"/>
      <w:marRight w:val="0"/>
      <w:marTop w:val="0"/>
      <w:marBottom w:val="0"/>
      <w:divBdr>
        <w:top w:val="none" w:sz="0" w:space="0" w:color="auto"/>
        <w:left w:val="none" w:sz="0" w:space="0" w:color="auto"/>
        <w:bottom w:val="none" w:sz="0" w:space="0" w:color="auto"/>
        <w:right w:val="none" w:sz="0" w:space="0" w:color="auto"/>
      </w:divBdr>
    </w:div>
    <w:div w:id="2137022863">
      <w:bodyDiv w:val="1"/>
      <w:marLeft w:val="0"/>
      <w:marRight w:val="0"/>
      <w:marTop w:val="0"/>
      <w:marBottom w:val="0"/>
      <w:divBdr>
        <w:top w:val="none" w:sz="0" w:space="0" w:color="auto"/>
        <w:left w:val="none" w:sz="0" w:space="0" w:color="auto"/>
        <w:bottom w:val="none" w:sz="0" w:space="0" w:color="auto"/>
        <w:right w:val="none" w:sz="0" w:space="0" w:color="auto"/>
      </w:divBdr>
      <w:divsChild>
        <w:div w:id="327828398">
          <w:marLeft w:val="0"/>
          <w:marRight w:val="0"/>
          <w:marTop w:val="0"/>
          <w:marBottom w:val="0"/>
          <w:divBdr>
            <w:top w:val="none" w:sz="0" w:space="0" w:color="auto"/>
            <w:left w:val="none" w:sz="0" w:space="0" w:color="auto"/>
            <w:bottom w:val="none" w:sz="0" w:space="0" w:color="auto"/>
            <w:right w:val="none" w:sz="0" w:space="0" w:color="auto"/>
          </w:divBdr>
        </w:div>
        <w:div w:id="598679924">
          <w:marLeft w:val="0"/>
          <w:marRight w:val="0"/>
          <w:marTop w:val="0"/>
          <w:marBottom w:val="0"/>
          <w:divBdr>
            <w:top w:val="none" w:sz="0" w:space="0" w:color="auto"/>
            <w:left w:val="none" w:sz="0" w:space="0" w:color="auto"/>
            <w:bottom w:val="none" w:sz="0" w:space="0" w:color="auto"/>
            <w:right w:val="none" w:sz="0" w:space="0" w:color="auto"/>
          </w:divBdr>
        </w:div>
        <w:div w:id="642740294">
          <w:marLeft w:val="0"/>
          <w:marRight w:val="0"/>
          <w:marTop w:val="0"/>
          <w:marBottom w:val="0"/>
          <w:divBdr>
            <w:top w:val="none" w:sz="0" w:space="0" w:color="auto"/>
            <w:left w:val="none" w:sz="0" w:space="0" w:color="auto"/>
            <w:bottom w:val="none" w:sz="0" w:space="0" w:color="auto"/>
            <w:right w:val="none" w:sz="0" w:space="0" w:color="auto"/>
          </w:divBdr>
        </w:div>
        <w:div w:id="735670615">
          <w:marLeft w:val="0"/>
          <w:marRight w:val="0"/>
          <w:marTop w:val="0"/>
          <w:marBottom w:val="0"/>
          <w:divBdr>
            <w:top w:val="none" w:sz="0" w:space="0" w:color="auto"/>
            <w:left w:val="none" w:sz="0" w:space="0" w:color="auto"/>
            <w:bottom w:val="none" w:sz="0" w:space="0" w:color="auto"/>
            <w:right w:val="none" w:sz="0" w:space="0" w:color="auto"/>
          </w:divBdr>
        </w:div>
        <w:div w:id="1268850883">
          <w:marLeft w:val="0"/>
          <w:marRight w:val="0"/>
          <w:marTop w:val="0"/>
          <w:marBottom w:val="0"/>
          <w:divBdr>
            <w:top w:val="none" w:sz="0" w:space="0" w:color="auto"/>
            <w:left w:val="none" w:sz="0" w:space="0" w:color="auto"/>
            <w:bottom w:val="none" w:sz="0" w:space="0" w:color="auto"/>
            <w:right w:val="none" w:sz="0" w:space="0" w:color="auto"/>
          </w:divBdr>
        </w:div>
        <w:div w:id="1270815398">
          <w:marLeft w:val="0"/>
          <w:marRight w:val="0"/>
          <w:marTop w:val="0"/>
          <w:marBottom w:val="0"/>
          <w:divBdr>
            <w:top w:val="none" w:sz="0" w:space="0" w:color="auto"/>
            <w:left w:val="none" w:sz="0" w:space="0" w:color="auto"/>
            <w:bottom w:val="none" w:sz="0" w:space="0" w:color="auto"/>
            <w:right w:val="none" w:sz="0" w:space="0" w:color="auto"/>
          </w:divBdr>
        </w:div>
        <w:div w:id="1290551042">
          <w:marLeft w:val="0"/>
          <w:marRight w:val="0"/>
          <w:marTop w:val="0"/>
          <w:marBottom w:val="0"/>
          <w:divBdr>
            <w:top w:val="none" w:sz="0" w:space="0" w:color="auto"/>
            <w:left w:val="none" w:sz="0" w:space="0" w:color="auto"/>
            <w:bottom w:val="none" w:sz="0" w:space="0" w:color="auto"/>
            <w:right w:val="none" w:sz="0" w:space="0" w:color="auto"/>
          </w:divBdr>
        </w:div>
        <w:div w:id="1383481896">
          <w:marLeft w:val="0"/>
          <w:marRight w:val="0"/>
          <w:marTop w:val="0"/>
          <w:marBottom w:val="0"/>
          <w:divBdr>
            <w:top w:val="none" w:sz="0" w:space="0" w:color="auto"/>
            <w:left w:val="none" w:sz="0" w:space="0" w:color="auto"/>
            <w:bottom w:val="none" w:sz="0" w:space="0" w:color="auto"/>
            <w:right w:val="none" w:sz="0" w:space="0" w:color="auto"/>
          </w:divBdr>
        </w:div>
        <w:div w:id="1398481223">
          <w:marLeft w:val="0"/>
          <w:marRight w:val="0"/>
          <w:marTop w:val="0"/>
          <w:marBottom w:val="0"/>
          <w:divBdr>
            <w:top w:val="none" w:sz="0" w:space="0" w:color="auto"/>
            <w:left w:val="none" w:sz="0" w:space="0" w:color="auto"/>
            <w:bottom w:val="none" w:sz="0" w:space="0" w:color="auto"/>
            <w:right w:val="none" w:sz="0" w:space="0" w:color="auto"/>
          </w:divBdr>
        </w:div>
        <w:div w:id="1434597022">
          <w:marLeft w:val="0"/>
          <w:marRight w:val="0"/>
          <w:marTop w:val="0"/>
          <w:marBottom w:val="0"/>
          <w:divBdr>
            <w:top w:val="none" w:sz="0" w:space="0" w:color="auto"/>
            <w:left w:val="none" w:sz="0" w:space="0" w:color="auto"/>
            <w:bottom w:val="none" w:sz="0" w:space="0" w:color="auto"/>
            <w:right w:val="none" w:sz="0" w:space="0" w:color="auto"/>
          </w:divBdr>
        </w:div>
        <w:div w:id="1479689620">
          <w:marLeft w:val="0"/>
          <w:marRight w:val="0"/>
          <w:marTop w:val="0"/>
          <w:marBottom w:val="0"/>
          <w:divBdr>
            <w:top w:val="none" w:sz="0" w:space="0" w:color="auto"/>
            <w:left w:val="none" w:sz="0" w:space="0" w:color="auto"/>
            <w:bottom w:val="none" w:sz="0" w:space="0" w:color="auto"/>
            <w:right w:val="none" w:sz="0" w:space="0" w:color="auto"/>
          </w:divBdr>
        </w:div>
        <w:div w:id="1501113763">
          <w:marLeft w:val="0"/>
          <w:marRight w:val="0"/>
          <w:marTop w:val="0"/>
          <w:marBottom w:val="0"/>
          <w:divBdr>
            <w:top w:val="none" w:sz="0" w:space="0" w:color="auto"/>
            <w:left w:val="none" w:sz="0" w:space="0" w:color="auto"/>
            <w:bottom w:val="none" w:sz="0" w:space="0" w:color="auto"/>
            <w:right w:val="none" w:sz="0" w:space="0" w:color="auto"/>
          </w:divBdr>
        </w:div>
        <w:div w:id="1655646202">
          <w:marLeft w:val="0"/>
          <w:marRight w:val="0"/>
          <w:marTop w:val="0"/>
          <w:marBottom w:val="0"/>
          <w:divBdr>
            <w:top w:val="none" w:sz="0" w:space="0" w:color="auto"/>
            <w:left w:val="none" w:sz="0" w:space="0" w:color="auto"/>
            <w:bottom w:val="none" w:sz="0" w:space="0" w:color="auto"/>
            <w:right w:val="none" w:sz="0" w:space="0" w:color="auto"/>
          </w:divBdr>
        </w:div>
        <w:div w:id="1671517369">
          <w:marLeft w:val="0"/>
          <w:marRight w:val="0"/>
          <w:marTop w:val="0"/>
          <w:marBottom w:val="0"/>
          <w:divBdr>
            <w:top w:val="none" w:sz="0" w:space="0" w:color="auto"/>
            <w:left w:val="none" w:sz="0" w:space="0" w:color="auto"/>
            <w:bottom w:val="none" w:sz="0" w:space="0" w:color="auto"/>
            <w:right w:val="none" w:sz="0" w:space="0" w:color="auto"/>
          </w:divBdr>
        </w:div>
        <w:div w:id="1676348695">
          <w:marLeft w:val="0"/>
          <w:marRight w:val="0"/>
          <w:marTop w:val="0"/>
          <w:marBottom w:val="0"/>
          <w:divBdr>
            <w:top w:val="none" w:sz="0" w:space="0" w:color="auto"/>
            <w:left w:val="none" w:sz="0" w:space="0" w:color="auto"/>
            <w:bottom w:val="none" w:sz="0" w:space="0" w:color="auto"/>
            <w:right w:val="none" w:sz="0" w:space="0" w:color="auto"/>
          </w:divBdr>
        </w:div>
        <w:div w:id="1739132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9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71495-6A29-431B-AC92-1217B235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2813</Words>
  <Characters>16597</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Hanča</dc:creator>
  <cp:keywords/>
  <dc:description/>
  <cp:lastModifiedBy>user</cp:lastModifiedBy>
  <cp:revision>6</cp:revision>
  <cp:lastPrinted>2020-09-07T14:27:00Z</cp:lastPrinted>
  <dcterms:created xsi:type="dcterms:W3CDTF">2020-09-07T08:42:00Z</dcterms:created>
  <dcterms:modified xsi:type="dcterms:W3CDTF">2020-09-07T14:27:00Z</dcterms:modified>
</cp:coreProperties>
</file>