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7D8" w:rsidRDefault="001937D8" w:rsidP="001937D8">
      <w:pPr>
        <w:pStyle w:val="Normlnweb"/>
        <w:shd w:val="clear" w:color="auto" w:fill="FFFFFF"/>
        <w:spacing w:after="240"/>
        <w:jc w:val="center"/>
        <w:rPr>
          <w:sz w:val="72"/>
          <w:szCs w:val="72"/>
        </w:rPr>
      </w:pPr>
      <w:bookmarkStart w:id="0" w:name="_Toc214678160"/>
      <w:bookmarkStart w:id="1" w:name="_Toc227485998"/>
      <w:bookmarkStart w:id="2" w:name="_Toc228421314"/>
      <w:bookmarkStart w:id="3" w:name="_Toc229218071"/>
      <w:bookmarkStart w:id="4" w:name="_Toc229218256"/>
      <w:bookmarkStart w:id="5" w:name="_Toc229220202"/>
      <w:bookmarkStart w:id="6" w:name="_Toc229220346"/>
      <w:bookmarkStart w:id="7" w:name="_Toc229220414"/>
      <w:bookmarkStart w:id="8" w:name="_Toc229221258"/>
      <w:bookmarkStart w:id="9" w:name="_Toc240793586"/>
      <w:bookmarkStart w:id="10" w:name="_Toc240793931"/>
      <w:bookmarkStart w:id="11" w:name="_Toc285554531"/>
      <w:bookmarkStart w:id="12" w:name="_Toc285554757"/>
      <w:bookmarkStart w:id="13" w:name="_Toc285554828"/>
      <w:bookmarkStart w:id="14" w:name="_Toc285554927"/>
      <w:bookmarkStart w:id="15" w:name="_Toc285555289"/>
      <w:bookmarkStart w:id="16" w:name="_Toc285556908"/>
      <w:bookmarkStart w:id="17" w:name="_Toc285558524"/>
      <w:bookmarkStart w:id="18" w:name="_Toc285558556"/>
      <w:bookmarkStart w:id="19" w:name="_Toc285576889"/>
      <w:bookmarkStart w:id="20" w:name="_Toc285576940"/>
      <w:bookmarkStart w:id="21" w:name="_Toc285578996"/>
      <w:bookmarkStart w:id="22" w:name="_Toc285579035"/>
      <w:bookmarkStart w:id="23" w:name="_GoBack"/>
      <w:bookmarkEnd w:id="23"/>
      <w:r w:rsidRPr="001937D8">
        <w:rPr>
          <w:sz w:val="72"/>
          <w:szCs w:val="72"/>
        </w:rPr>
        <w:t>Enzymy, vitaminy a hormony</w:t>
      </w:r>
    </w:p>
    <w:p w:rsidR="001937D8" w:rsidRPr="0008736E" w:rsidRDefault="001937D8" w:rsidP="001937D8">
      <w:pPr>
        <w:pStyle w:val="Normlnweb"/>
        <w:shd w:val="clear" w:color="auto" w:fill="FFFFFF"/>
        <w:spacing w:after="240"/>
        <w:jc w:val="center"/>
        <w:rPr>
          <w:sz w:val="72"/>
          <w:szCs w:val="72"/>
        </w:rPr>
      </w:pPr>
      <w:r w:rsidRPr="0008736E">
        <w:rPr>
          <w:sz w:val="72"/>
          <w:szCs w:val="72"/>
        </w:rPr>
        <w:t xml:space="preserve"> -</w:t>
      </w:r>
    </w:p>
    <w:p w:rsidR="001937D8" w:rsidRPr="0008736E" w:rsidRDefault="001937D8" w:rsidP="001937D8">
      <w:pPr>
        <w:pStyle w:val="Normlnweb"/>
        <w:shd w:val="clear" w:color="auto" w:fill="FFFFFF"/>
        <w:spacing w:before="0" w:beforeAutospacing="0" w:after="240" w:afterAutospacing="0"/>
        <w:jc w:val="center"/>
        <w:rPr>
          <w:sz w:val="72"/>
          <w:szCs w:val="72"/>
        </w:rPr>
      </w:pPr>
      <w:r w:rsidRPr="0008736E">
        <w:rPr>
          <w:sz w:val="72"/>
          <w:szCs w:val="72"/>
        </w:rPr>
        <w:t>Pracovní listy</w:t>
      </w:r>
    </w:p>
    <w:p w:rsidR="001937D8" w:rsidRPr="006957A3" w:rsidRDefault="001937D8" w:rsidP="001937D8">
      <w:pPr>
        <w:pStyle w:val="Normlnweb"/>
        <w:shd w:val="clear" w:color="auto" w:fill="FFFFFF"/>
        <w:spacing w:before="0" w:beforeAutospacing="0" w:after="240" w:afterAutospacing="0"/>
        <w:jc w:val="center"/>
      </w:pPr>
    </w:p>
    <w:p w:rsidR="001937D8" w:rsidRPr="006957A3" w:rsidRDefault="001937D8" w:rsidP="001937D8">
      <w:pPr>
        <w:pStyle w:val="Normlnweb"/>
        <w:shd w:val="clear" w:color="auto" w:fill="FFFFFF"/>
        <w:spacing w:before="0" w:beforeAutospacing="0" w:after="240" w:afterAutospacing="0"/>
        <w:jc w:val="center"/>
      </w:pPr>
      <w:r w:rsidRPr="006957A3">
        <w:t> </w:t>
      </w:r>
      <w:r w:rsidRPr="00D154E8">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304.5pt">
            <v:imagedata r:id="rId7" o:title=""/>
          </v:shape>
        </w:pict>
      </w:r>
    </w:p>
    <w:p w:rsidR="001937D8" w:rsidRDefault="001937D8" w:rsidP="001937D8">
      <w:pPr>
        <w:pStyle w:val="Normlnweb"/>
        <w:shd w:val="clear" w:color="auto" w:fill="FFFFFF"/>
        <w:spacing w:before="0" w:beforeAutospacing="0" w:after="0" w:afterAutospacing="0"/>
        <w:jc w:val="center"/>
        <w:rPr>
          <w:rStyle w:val="Siln"/>
          <w:sz w:val="48"/>
          <w:szCs w:val="48"/>
        </w:rPr>
      </w:pPr>
    </w:p>
    <w:p w:rsidR="001937D8" w:rsidRDefault="001937D8" w:rsidP="001937D8">
      <w:pPr>
        <w:pStyle w:val="Normlnweb"/>
        <w:shd w:val="clear" w:color="auto" w:fill="FFFFFF"/>
        <w:spacing w:before="0" w:beforeAutospacing="0" w:after="0" w:afterAutospacing="0"/>
        <w:jc w:val="center"/>
        <w:rPr>
          <w:rStyle w:val="Siln"/>
          <w:sz w:val="48"/>
          <w:szCs w:val="48"/>
        </w:rPr>
      </w:pPr>
      <w:r w:rsidRPr="001937D8">
        <w:rPr>
          <w:rStyle w:val="Siln"/>
          <w:sz w:val="48"/>
          <w:szCs w:val="48"/>
          <w:u w:val="single"/>
        </w:rPr>
        <w:t>Olga Kučerová</w:t>
      </w:r>
      <w:r>
        <w:rPr>
          <w:rStyle w:val="Siln"/>
          <w:sz w:val="48"/>
          <w:szCs w:val="48"/>
          <w:u w:val="single"/>
        </w:rPr>
        <w:t xml:space="preserve"> (Vostřelová)</w:t>
      </w:r>
      <w:r w:rsidRPr="004E5BBA">
        <w:rPr>
          <w:rStyle w:val="Siln"/>
          <w:sz w:val="48"/>
          <w:szCs w:val="48"/>
        </w:rPr>
        <w:t xml:space="preserve"> </w:t>
      </w:r>
    </w:p>
    <w:p w:rsidR="001937D8" w:rsidRDefault="001937D8" w:rsidP="001937D8">
      <w:pPr>
        <w:pStyle w:val="Normlnweb"/>
        <w:shd w:val="clear" w:color="auto" w:fill="FFFFFF"/>
        <w:spacing w:before="0" w:beforeAutospacing="0" w:after="0" w:afterAutospacing="0"/>
        <w:jc w:val="center"/>
        <w:rPr>
          <w:rStyle w:val="Siln"/>
          <w:sz w:val="48"/>
          <w:szCs w:val="48"/>
        </w:rPr>
      </w:pPr>
    </w:p>
    <w:p w:rsidR="001937D8" w:rsidRDefault="001937D8" w:rsidP="001937D8">
      <w:pPr>
        <w:pStyle w:val="Normlnweb"/>
        <w:shd w:val="clear" w:color="auto" w:fill="FFFFFF"/>
        <w:spacing w:before="0" w:beforeAutospacing="0" w:after="0" w:afterAutospacing="0"/>
        <w:jc w:val="center"/>
        <w:rPr>
          <w:rStyle w:val="Siln"/>
          <w:b w:val="0"/>
          <w:sz w:val="48"/>
          <w:szCs w:val="48"/>
        </w:rPr>
      </w:pPr>
      <w:r w:rsidRPr="004E5BBA">
        <w:rPr>
          <w:rStyle w:val="Siln"/>
          <w:sz w:val="48"/>
          <w:szCs w:val="48"/>
        </w:rPr>
        <w:t>Milada Teplá</w:t>
      </w:r>
    </w:p>
    <w:p w:rsidR="001937D8" w:rsidRDefault="001937D8" w:rsidP="001937D8">
      <w:pPr>
        <w:pStyle w:val="Normlnweb"/>
        <w:shd w:val="clear" w:color="auto" w:fill="FFFFFF"/>
        <w:spacing w:before="0" w:beforeAutospacing="0" w:after="0" w:afterAutospacing="0"/>
        <w:jc w:val="center"/>
        <w:rPr>
          <w:rStyle w:val="Siln"/>
          <w:b w:val="0"/>
          <w:sz w:val="48"/>
          <w:szCs w:val="48"/>
        </w:rPr>
      </w:pPr>
    </w:p>
    <w:p w:rsidR="001937D8" w:rsidRPr="00C74BBF" w:rsidRDefault="001937D8" w:rsidP="001937D8">
      <w:pPr>
        <w:jc w:val="center"/>
        <w:rPr>
          <w:sz w:val="32"/>
          <w:szCs w:val="32"/>
        </w:rPr>
      </w:pPr>
      <w:r w:rsidRPr="00C74BBF">
        <w:rPr>
          <w:sz w:val="32"/>
          <w:szCs w:val="32"/>
        </w:rPr>
        <w:t xml:space="preserve">KUDCH, Přírodovědecká fakulta Univerzity Karlovy, </w:t>
      </w:r>
    </w:p>
    <w:p w:rsidR="001937D8" w:rsidRPr="00C74BBF" w:rsidRDefault="001937D8" w:rsidP="001937D8">
      <w:pPr>
        <w:jc w:val="center"/>
        <w:rPr>
          <w:sz w:val="32"/>
          <w:szCs w:val="32"/>
        </w:rPr>
      </w:pPr>
      <w:r>
        <w:rPr>
          <w:sz w:val="32"/>
          <w:szCs w:val="32"/>
        </w:rPr>
        <w:t>Praha 2011</w:t>
      </w:r>
    </w:p>
    <w:p w:rsidR="004D3614" w:rsidRPr="002C0D64" w:rsidRDefault="004D3614" w:rsidP="00FA0DF5">
      <w:pPr>
        <w:jc w:val="center"/>
        <w:rPr>
          <w:rFonts w:ascii="Arial" w:hAnsi="Arial" w:cs="Arial"/>
          <w:b/>
          <w:sz w:val="36"/>
          <w:szCs w:val="36"/>
        </w:rPr>
      </w:pPr>
      <w:r w:rsidRPr="002C0D64">
        <w:rPr>
          <w:rFonts w:ascii="Arial" w:hAnsi="Arial" w:cs="Arial"/>
          <w:b/>
          <w:sz w:val="36"/>
          <w:szCs w:val="36"/>
        </w:rPr>
        <w:lastRenderedPageBreak/>
        <w:t>OBSAH</w:t>
      </w:r>
    </w:p>
    <w:p w:rsidR="00FA0DF5" w:rsidRPr="002C0D64" w:rsidRDefault="00FA0DF5" w:rsidP="00FA0DF5">
      <w:pPr>
        <w:jc w:val="center"/>
        <w:rPr>
          <w:rFonts w:ascii="Arial" w:hAnsi="Arial" w:cs="Arial"/>
          <w:b/>
          <w:sz w:val="40"/>
          <w:szCs w:val="40"/>
        </w:rPr>
      </w:pPr>
    </w:p>
    <w:p w:rsidR="002C0D64" w:rsidRPr="002C0D64" w:rsidRDefault="004D3614">
      <w:pPr>
        <w:pStyle w:val="Obsah1"/>
        <w:rPr>
          <w:rFonts w:ascii="Arial" w:hAnsi="Arial" w:cs="Arial"/>
          <w:b w:val="0"/>
          <w:bCs w:val="0"/>
          <w:caps w:val="0"/>
          <w:noProof/>
        </w:rPr>
      </w:pPr>
      <w:r w:rsidRPr="002C0D64">
        <w:rPr>
          <w:rFonts w:ascii="Arial" w:hAnsi="Arial" w:cs="Arial"/>
          <w:b w:val="0"/>
        </w:rPr>
        <w:fldChar w:fldCharType="begin"/>
      </w:r>
      <w:r w:rsidRPr="002C0D64">
        <w:rPr>
          <w:rFonts w:ascii="Arial" w:hAnsi="Arial" w:cs="Arial"/>
          <w:b w:val="0"/>
        </w:rPr>
        <w:instrText xml:space="preserve"> TOC \o "1-4" \h \z \u </w:instrText>
      </w:r>
      <w:r w:rsidRPr="002C0D64">
        <w:rPr>
          <w:rFonts w:ascii="Arial" w:hAnsi="Arial" w:cs="Arial"/>
          <w:b w:val="0"/>
        </w:rPr>
        <w:fldChar w:fldCharType="separate"/>
      </w:r>
      <w:hyperlink w:anchor="_Toc288002440" w:history="1">
        <w:r w:rsidR="002C0D64" w:rsidRPr="002C0D64">
          <w:rPr>
            <w:rStyle w:val="Hypertextovodkaz"/>
            <w:rFonts w:ascii="Arial" w:hAnsi="Arial" w:cs="Arial"/>
            <w:noProof/>
          </w:rPr>
          <w:t>1</w:t>
        </w:r>
        <w:r w:rsidR="002C0D64" w:rsidRPr="002C0D64">
          <w:rPr>
            <w:rFonts w:ascii="Arial" w:hAnsi="Arial" w:cs="Arial"/>
            <w:b w:val="0"/>
            <w:bCs w:val="0"/>
            <w:caps w:val="0"/>
            <w:noProof/>
          </w:rPr>
          <w:tab/>
        </w:r>
        <w:r w:rsidR="002C0D64" w:rsidRPr="002C0D64">
          <w:rPr>
            <w:rStyle w:val="Hypertextovodkaz"/>
            <w:rFonts w:ascii="Arial" w:hAnsi="Arial" w:cs="Arial"/>
            <w:noProof/>
          </w:rPr>
          <w:t>Studijní text: Enzymy, vitaminy a hormony</w:t>
        </w:r>
        <w:r w:rsidR="002C0D64" w:rsidRPr="002C0D64">
          <w:rPr>
            <w:rFonts w:ascii="Arial" w:hAnsi="Arial" w:cs="Arial"/>
            <w:noProof/>
            <w:webHidden/>
          </w:rPr>
          <w:tab/>
        </w:r>
        <w:r w:rsidR="002C0D64" w:rsidRPr="002C0D64">
          <w:rPr>
            <w:rFonts w:ascii="Arial" w:hAnsi="Arial" w:cs="Arial"/>
            <w:noProof/>
            <w:webHidden/>
          </w:rPr>
          <w:fldChar w:fldCharType="begin"/>
        </w:r>
        <w:r w:rsidR="002C0D64" w:rsidRPr="002C0D64">
          <w:rPr>
            <w:rFonts w:ascii="Arial" w:hAnsi="Arial" w:cs="Arial"/>
            <w:noProof/>
            <w:webHidden/>
          </w:rPr>
          <w:instrText xml:space="preserve"> PAGEREF _Toc288002440 \h </w:instrText>
        </w:r>
        <w:r w:rsidR="007532D8" w:rsidRPr="002C0D64">
          <w:rPr>
            <w:rFonts w:ascii="Arial" w:hAnsi="Arial" w:cs="Arial"/>
            <w:noProof/>
          </w:rPr>
        </w:r>
        <w:r w:rsidR="002C0D64" w:rsidRPr="002C0D64">
          <w:rPr>
            <w:rFonts w:ascii="Arial" w:hAnsi="Arial" w:cs="Arial"/>
            <w:noProof/>
            <w:webHidden/>
          </w:rPr>
          <w:fldChar w:fldCharType="separate"/>
        </w:r>
        <w:r w:rsidR="002C0D64" w:rsidRPr="002C0D64">
          <w:rPr>
            <w:rFonts w:ascii="Arial" w:hAnsi="Arial" w:cs="Arial"/>
            <w:noProof/>
            <w:webHidden/>
          </w:rPr>
          <w:t>3</w:t>
        </w:r>
        <w:r w:rsidR="002C0D64" w:rsidRPr="002C0D64">
          <w:rPr>
            <w:rFonts w:ascii="Arial" w:hAnsi="Arial" w:cs="Arial"/>
            <w:noProof/>
            <w:webHidden/>
          </w:rPr>
          <w:fldChar w:fldCharType="end"/>
        </w:r>
      </w:hyperlink>
    </w:p>
    <w:p w:rsidR="002C0D64" w:rsidRPr="002C0D64" w:rsidRDefault="002C0D64">
      <w:pPr>
        <w:pStyle w:val="Obsah2"/>
        <w:rPr>
          <w:rFonts w:ascii="Arial" w:hAnsi="Arial" w:cs="Arial"/>
          <w:smallCaps w:val="0"/>
          <w:noProof/>
        </w:rPr>
      </w:pPr>
      <w:hyperlink w:anchor="_Toc288002441" w:history="1">
        <w:r w:rsidRPr="002C0D64">
          <w:rPr>
            <w:rStyle w:val="Hypertextovodkaz"/>
            <w:rFonts w:ascii="Arial" w:hAnsi="Arial" w:cs="Arial"/>
            <w:noProof/>
          </w:rPr>
          <w:t>1.1</w:t>
        </w:r>
        <w:r w:rsidRPr="002C0D64">
          <w:rPr>
            <w:rFonts w:ascii="Arial" w:hAnsi="Arial" w:cs="Arial"/>
            <w:smallCaps w:val="0"/>
            <w:noProof/>
          </w:rPr>
          <w:tab/>
        </w:r>
        <w:r w:rsidRPr="002C0D64">
          <w:rPr>
            <w:rStyle w:val="Hypertextovodkaz"/>
            <w:rFonts w:ascii="Arial" w:hAnsi="Arial" w:cs="Arial"/>
            <w:noProof/>
          </w:rPr>
          <w:t>Enzymy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_Toc288002441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w:t>
        </w:r>
        <w:r w:rsidRPr="002C0D64">
          <w:rPr>
            <w:rFonts w:ascii="Arial" w:hAnsi="Arial" w:cs="Arial"/>
            <w:noProof/>
            <w:webHidden/>
          </w:rPr>
          <w:fldChar w:fldCharType="end"/>
        </w:r>
      </w:hyperlink>
    </w:p>
    <w:p w:rsidR="002C0D64" w:rsidRPr="002C0D64" w:rsidRDefault="002C0D64">
      <w:pPr>
        <w:pStyle w:val="Obsah2"/>
        <w:rPr>
          <w:rFonts w:ascii="Arial" w:hAnsi="Arial" w:cs="Arial"/>
          <w:smallCaps w:val="0"/>
          <w:noProof/>
        </w:rPr>
      </w:pPr>
      <w:hyperlink w:anchor="_Toc288002442" w:history="1">
        <w:r w:rsidRPr="002C0D64">
          <w:rPr>
            <w:rStyle w:val="Hypertextovodkaz"/>
            <w:rFonts w:ascii="Arial" w:hAnsi="Arial" w:cs="Arial"/>
            <w:noProof/>
          </w:rPr>
          <w:t>1.2</w:t>
        </w:r>
        <w:r w:rsidRPr="002C0D64">
          <w:rPr>
            <w:rFonts w:ascii="Arial" w:hAnsi="Arial" w:cs="Arial"/>
            <w:smallCaps w:val="0"/>
            <w:noProof/>
          </w:rPr>
          <w:tab/>
        </w:r>
        <w:r w:rsidRPr="002C0D64">
          <w:rPr>
            <w:rStyle w:val="Hypertextovodkaz"/>
            <w:rFonts w:ascii="Arial" w:hAnsi="Arial" w:cs="Arial"/>
            <w:noProof/>
          </w:rPr>
          <w:t>Vitaminy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_Toc288002442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10</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43" w:history="1">
        <w:r w:rsidRPr="002C0D64">
          <w:rPr>
            <w:rStyle w:val="Hypertextovodkaz"/>
            <w:rFonts w:ascii="Arial" w:hAnsi="Arial" w:cs="Arial"/>
            <w:noProof/>
          </w:rPr>
          <w:t>1.2.1</w:t>
        </w:r>
        <w:r w:rsidRPr="002C0D64">
          <w:rPr>
            <w:rFonts w:ascii="Arial" w:hAnsi="Arial" w:cs="Arial"/>
            <w:i w:val="0"/>
            <w:iCs w:val="0"/>
            <w:noProof/>
          </w:rPr>
          <w:tab/>
        </w:r>
        <w:r w:rsidRPr="002C0D64">
          <w:rPr>
            <w:rStyle w:val="Hypertextovodkaz"/>
            <w:rFonts w:ascii="Arial" w:hAnsi="Arial" w:cs="Arial"/>
            <w:noProof/>
          </w:rPr>
          <w:t>Vitaminy rozpustné v tucích</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_Toc288002443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11</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44" w:history="1">
        <w:r w:rsidRPr="002C0D64">
          <w:rPr>
            <w:rStyle w:val="Hypertextovodkaz"/>
            <w:rFonts w:ascii="Arial" w:hAnsi="Arial" w:cs="Arial"/>
            <w:noProof/>
          </w:rPr>
          <w:t>1.2.2</w:t>
        </w:r>
        <w:r w:rsidRPr="002C0D64">
          <w:rPr>
            <w:rFonts w:ascii="Arial" w:hAnsi="Arial" w:cs="Arial"/>
            <w:i w:val="0"/>
            <w:iCs w:val="0"/>
            <w:noProof/>
          </w:rPr>
          <w:tab/>
        </w:r>
        <w:r w:rsidRPr="002C0D64">
          <w:rPr>
            <w:rStyle w:val="Hypertextovodkaz"/>
            <w:rFonts w:ascii="Arial" w:hAnsi="Arial" w:cs="Arial"/>
            <w:noProof/>
          </w:rPr>
          <w:t>Vitaminy rozpustné ve vodě</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_Toc288002444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16</w:t>
        </w:r>
        <w:r w:rsidRPr="002C0D64">
          <w:rPr>
            <w:rFonts w:ascii="Arial" w:hAnsi="Arial" w:cs="Arial"/>
            <w:noProof/>
            <w:webHidden/>
          </w:rPr>
          <w:fldChar w:fldCharType="end"/>
        </w:r>
      </w:hyperlink>
    </w:p>
    <w:p w:rsidR="002C0D64" w:rsidRPr="002C0D64" w:rsidRDefault="002C0D64">
      <w:pPr>
        <w:pStyle w:val="Obsah2"/>
        <w:rPr>
          <w:rFonts w:ascii="Arial" w:hAnsi="Arial" w:cs="Arial"/>
          <w:smallCaps w:val="0"/>
          <w:noProof/>
        </w:rPr>
      </w:pPr>
      <w:hyperlink w:anchor="_Toc288002445" w:history="1">
        <w:r w:rsidRPr="002C0D64">
          <w:rPr>
            <w:rStyle w:val="Hypertextovodkaz"/>
            <w:rFonts w:ascii="Arial" w:hAnsi="Arial" w:cs="Arial"/>
            <w:noProof/>
          </w:rPr>
          <w:t>1.3</w:t>
        </w:r>
        <w:r w:rsidRPr="002C0D64">
          <w:rPr>
            <w:rFonts w:ascii="Arial" w:hAnsi="Arial" w:cs="Arial"/>
            <w:smallCaps w:val="0"/>
            <w:noProof/>
          </w:rPr>
          <w:tab/>
        </w:r>
        <w:r w:rsidRPr="002C0D64">
          <w:rPr>
            <w:rStyle w:val="Hypertextovodkaz"/>
            <w:rFonts w:ascii="Arial" w:hAnsi="Arial" w:cs="Arial"/>
            <w:noProof/>
          </w:rPr>
          <w:t>Hormony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_Toc288002445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24</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46" w:history="1">
        <w:r w:rsidRPr="002C0D64">
          <w:rPr>
            <w:rStyle w:val="Hypertextovodkaz"/>
            <w:rFonts w:ascii="Arial" w:hAnsi="Arial" w:cs="Arial"/>
            <w:noProof/>
          </w:rPr>
          <w:t>1.2.3</w:t>
        </w:r>
        <w:r w:rsidRPr="002C0D64">
          <w:rPr>
            <w:rFonts w:ascii="Arial" w:hAnsi="Arial" w:cs="Arial"/>
            <w:i w:val="0"/>
            <w:iCs w:val="0"/>
            <w:noProof/>
          </w:rPr>
          <w:tab/>
        </w:r>
        <w:r w:rsidRPr="002C0D64">
          <w:rPr>
            <w:rStyle w:val="Hypertextovodkaz"/>
            <w:rFonts w:ascii="Arial" w:hAnsi="Arial" w:cs="Arial"/>
            <w:noProof/>
          </w:rPr>
          <w:t>Hormony hypofýzy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_Toc288002446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26</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47" w:history="1">
        <w:r w:rsidRPr="002C0D64">
          <w:rPr>
            <w:rStyle w:val="Hypertextovodkaz"/>
            <w:rFonts w:ascii="Arial" w:hAnsi="Arial" w:cs="Arial"/>
            <w:noProof/>
          </w:rPr>
          <w:t>1.2.4</w:t>
        </w:r>
        <w:r w:rsidRPr="002C0D64">
          <w:rPr>
            <w:rFonts w:ascii="Arial" w:hAnsi="Arial" w:cs="Arial"/>
            <w:i w:val="0"/>
            <w:iCs w:val="0"/>
            <w:noProof/>
          </w:rPr>
          <w:tab/>
        </w:r>
        <w:r w:rsidRPr="002C0D64">
          <w:rPr>
            <w:rStyle w:val="Hypertextovodkaz"/>
            <w:rFonts w:ascii="Arial" w:hAnsi="Arial" w:cs="Arial"/>
            <w:noProof/>
          </w:rPr>
          <w:t>Hormony šišinky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_Toc288002447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28</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48" w:history="1">
        <w:r w:rsidRPr="002C0D64">
          <w:rPr>
            <w:rStyle w:val="Hypertextovodkaz"/>
            <w:rFonts w:ascii="Arial" w:hAnsi="Arial" w:cs="Arial"/>
            <w:noProof/>
          </w:rPr>
          <w:t>1.2.5</w:t>
        </w:r>
        <w:r w:rsidRPr="002C0D64">
          <w:rPr>
            <w:rFonts w:ascii="Arial" w:hAnsi="Arial" w:cs="Arial"/>
            <w:i w:val="0"/>
            <w:iCs w:val="0"/>
            <w:noProof/>
          </w:rPr>
          <w:tab/>
        </w:r>
        <w:r w:rsidRPr="002C0D64">
          <w:rPr>
            <w:rStyle w:val="Hypertextovodkaz"/>
            <w:rFonts w:ascii="Arial" w:hAnsi="Arial" w:cs="Arial"/>
            <w:noProof/>
          </w:rPr>
          <w:t>Hormony štítné žlázy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_Toc288002448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28</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49" w:history="1">
        <w:r w:rsidRPr="002C0D64">
          <w:rPr>
            <w:rStyle w:val="Hypertextovodkaz"/>
            <w:rFonts w:ascii="Arial" w:hAnsi="Arial" w:cs="Arial"/>
            <w:noProof/>
          </w:rPr>
          <w:t>1.2.6</w:t>
        </w:r>
        <w:r w:rsidRPr="002C0D64">
          <w:rPr>
            <w:rFonts w:ascii="Arial" w:hAnsi="Arial" w:cs="Arial"/>
            <w:i w:val="0"/>
            <w:iCs w:val="0"/>
            <w:noProof/>
          </w:rPr>
          <w:tab/>
        </w:r>
        <w:r w:rsidRPr="002C0D64">
          <w:rPr>
            <w:rStyle w:val="Hypertextovodkaz"/>
            <w:rFonts w:ascii="Arial" w:hAnsi="Arial" w:cs="Arial"/>
            <w:noProof/>
          </w:rPr>
          <w:t>Hormony příštitných tělísek</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_Toc288002449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30</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50" w:history="1">
        <w:r w:rsidRPr="002C0D64">
          <w:rPr>
            <w:rStyle w:val="Hypertextovodkaz"/>
            <w:rFonts w:ascii="Arial" w:hAnsi="Arial" w:cs="Arial"/>
            <w:noProof/>
          </w:rPr>
          <w:t>1.2.7</w:t>
        </w:r>
        <w:r w:rsidRPr="002C0D64">
          <w:rPr>
            <w:rFonts w:ascii="Arial" w:hAnsi="Arial" w:cs="Arial"/>
            <w:i w:val="0"/>
            <w:iCs w:val="0"/>
            <w:noProof/>
          </w:rPr>
          <w:tab/>
        </w:r>
        <w:r w:rsidRPr="002C0D64">
          <w:rPr>
            <w:rStyle w:val="Hypertextovodkaz"/>
            <w:rFonts w:ascii="Arial" w:hAnsi="Arial" w:cs="Arial"/>
            <w:noProof/>
          </w:rPr>
          <w:t>Hormony Langerhansových ostrůvků</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_Toc288002450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30</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51" w:history="1">
        <w:r w:rsidRPr="002C0D64">
          <w:rPr>
            <w:rStyle w:val="Hypertextovodkaz"/>
            <w:rFonts w:ascii="Arial" w:hAnsi="Arial" w:cs="Arial"/>
            <w:noProof/>
          </w:rPr>
          <w:t>1.2.8</w:t>
        </w:r>
        <w:r w:rsidRPr="002C0D64">
          <w:rPr>
            <w:rFonts w:ascii="Arial" w:hAnsi="Arial" w:cs="Arial"/>
            <w:i w:val="0"/>
            <w:iCs w:val="0"/>
            <w:noProof/>
          </w:rPr>
          <w:tab/>
        </w:r>
        <w:r w:rsidRPr="002C0D64">
          <w:rPr>
            <w:rStyle w:val="Hypertextovodkaz"/>
            <w:rFonts w:ascii="Arial" w:hAnsi="Arial" w:cs="Arial"/>
            <w:noProof/>
          </w:rPr>
          <w:t>Hormony nadledvin</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_Toc288002451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31</w:t>
        </w:r>
        <w:r w:rsidRPr="002C0D64">
          <w:rPr>
            <w:rFonts w:ascii="Arial" w:hAnsi="Arial" w:cs="Arial"/>
            <w:noProof/>
            <w:webHidden/>
          </w:rPr>
          <w:fldChar w:fldCharType="end"/>
        </w:r>
      </w:hyperlink>
    </w:p>
    <w:p w:rsidR="002C0D64" w:rsidRPr="002C0D64" w:rsidRDefault="002C0D64">
      <w:pPr>
        <w:pStyle w:val="Obsah3"/>
        <w:tabs>
          <w:tab w:val="left" w:pos="1680"/>
        </w:tabs>
        <w:rPr>
          <w:rFonts w:ascii="Arial" w:hAnsi="Arial" w:cs="Arial"/>
          <w:i w:val="0"/>
          <w:iCs w:val="0"/>
          <w:noProof/>
        </w:rPr>
      </w:pPr>
      <w:hyperlink w:anchor="_Toc288002452" w:history="1">
        <w:r w:rsidRPr="002C0D64">
          <w:rPr>
            <w:rStyle w:val="Hypertextovodkaz"/>
            <w:rFonts w:ascii="Arial" w:hAnsi="Arial" w:cs="Arial"/>
            <w:noProof/>
          </w:rPr>
          <w:t>1.2.9</w:t>
        </w:r>
        <w:r w:rsidRPr="002C0D64">
          <w:rPr>
            <w:rFonts w:ascii="Arial" w:hAnsi="Arial" w:cs="Arial"/>
            <w:i w:val="0"/>
            <w:iCs w:val="0"/>
            <w:noProof/>
          </w:rPr>
          <w:tab/>
        </w:r>
        <w:r w:rsidRPr="002C0D64">
          <w:rPr>
            <w:rStyle w:val="Hypertextovodkaz"/>
            <w:rFonts w:ascii="Arial" w:hAnsi="Arial" w:cs="Arial"/>
            <w:noProof/>
          </w:rPr>
          <w:t>Mužské pohlavní hormony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_Toc288002452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32</w:t>
        </w:r>
        <w:r w:rsidRPr="002C0D64">
          <w:rPr>
            <w:rFonts w:ascii="Arial" w:hAnsi="Arial" w:cs="Arial"/>
            <w:noProof/>
            <w:webHidden/>
          </w:rPr>
          <w:fldChar w:fldCharType="end"/>
        </w:r>
      </w:hyperlink>
    </w:p>
    <w:p w:rsidR="002C0D64" w:rsidRPr="002C0D64" w:rsidRDefault="002C0D64">
      <w:pPr>
        <w:pStyle w:val="Obsah3"/>
        <w:tabs>
          <w:tab w:val="left" w:pos="1920"/>
        </w:tabs>
        <w:rPr>
          <w:rFonts w:ascii="Arial" w:hAnsi="Arial" w:cs="Arial"/>
          <w:i w:val="0"/>
          <w:iCs w:val="0"/>
          <w:noProof/>
        </w:rPr>
      </w:pPr>
      <w:hyperlink w:anchor="_Toc288002453" w:history="1">
        <w:r w:rsidRPr="002C0D64">
          <w:rPr>
            <w:rStyle w:val="Hypertextovodkaz"/>
            <w:rFonts w:ascii="Arial" w:hAnsi="Arial" w:cs="Arial"/>
            <w:noProof/>
          </w:rPr>
          <w:t>1.2.10</w:t>
        </w:r>
        <w:r w:rsidRPr="002C0D64">
          <w:rPr>
            <w:rFonts w:ascii="Arial" w:hAnsi="Arial" w:cs="Arial"/>
            <w:i w:val="0"/>
            <w:iCs w:val="0"/>
            <w:noProof/>
          </w:rPr>
          <w:tab/>
        </w:r>
        <w:r w:rsidRPr="002C0D64">
          <w:rPr>
            <w:rStyle w:val="Hypertextovodkaz"/>
            <w:rFonts w:ascii="Arial" w:hAnsi="Arial" w:cs="Arial"/>
            <w:noProof/>
          </w:rPr>
          <w:t>Ženské pohlavní hormony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_Toc288002453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32</w:t>
        </w:r>
        <w:r w:rsidRPr="002C0D64">
          <w:rPr>
            <w:rFonts w:ascii="Arial" w:hAnsi="Arial" w:cs="Arial"/>
            <w:noProof/>
            <w:webHidden/>
          </w:rPr>
          <w:fldChar w:fldCharType="end"/>
        </w:r>
      </w:hyperlink>
    </w:p>
    <w:p w:rsidR="002C0D64" w:rsidRPr="002C0D64" w:rsidRDefault="002C0D64">
      <w:pPr>
        <w:pStyle w:val="Obsah1"/>
        <w:rPr>
          <w:rFonts w:ascii="Arial" w:hAnsi="Arial" w:cs="Arial"/>
          <w:b w:val="0"/>
          <w:bCs w:val="0"/>
          <w:caps w:val="0"/>
          <w:noProof/>
        </w:rPr>
      </w:pPr>
      <w:hyperlink w:anchor="_Toc288002454" w:history="1">
        <w:r w:rsidRPr="002C0D64">
          <w:rPr>
            <w:rStyle w:val="Hypertextovodkaz"/>
            <w:rFonts w:ascii="Arial" w:hAnsi="Arial" w:cs="Arial"/>
            <w:noProof/>
          </w:rPr>
          <w:t>2</w:t>
        </w:r>
        <w:r w:rsidRPr="002C0D64">
          <w:rPr>
            <w:rFonts w:ascii="Arial" w:hAnsi="Arial" w:cs="Arial"/>
            <w:b w:val="0"/>
            <w:bCs w:val="0"/>
            <w:caps w:val="0"/>
            <w:noProof/>
          </w:rPr>
          <w:tab/>
        </w:r>
        <w:r w:rsidRPr="002C0D64">
          <w:rPr>
            <w:rStyle w:val="Hypertextovodkaz"/>
            <w:rFonts w:ascii="Arial" w:hAnsi="Arial" w:cs="Arial"/>
            <w:noProof/>
          </w:rPr>
          <w:t>Pracovní list</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_Toc288002454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35</w:t>
        </w:r>
        <w:r w:rsidRPr="002C0D64">
          <w:rPr>
            <w:rFonts w:ascii="Arial" w:hAnsi="Arial" w:cs="Arial"/>
            <w:noProof/>
            <w:webHidden/>
          </w:rPr>
          <w:fldChar w:fldCharType="end"/>
        </w:r>
      </w:hyperlink>
    </w:p>
    <w:p w:rsidR="002C0D64" w:rsidRPr="002C0D64" w:rsidRDefault="002C0D64">
      <w:pPr>
        <w:pStyle w:val="Obsah2"/>
        <w:rPr>
          <w:rFonts w:ascii="Arial" w:hAnsi="Arial" w:cs="Arial"/>
          <w:smallCaps w:val="0"/>
          <w:noProof/>
        </w:rPr>
      </w:pPr>
      <w:hyperlink w:anchor="_Toc288002455" w:history="1">
        <w:r w:rsidRPr="002C0D64">
          <w:rPr>
            <w:rStyle w:val="Hypertextovodkaz"/>
            <w:rFonts w:ascii="Arial" w:hAnsi="Arial" w:cs="Arial"/>
            <w:noProof/>
          </w:rPr>
          <w:t>2.1</w:t>
        </w:r>
        <w:r w:rsidRPr="002C0D64">
          <w:rPr>
            <w:rFonts w:ascii="Arial" w:hAnsi="Arial" w:cs="Arial"/>
            <w:smallCaps w:val="0"/>
            <w:noProof/>
          </w:rPr>
          <w:tab/>
        </w:r>
        <w:r w:rsidRPr="002C0D64">
          <w:rPr>
            <w:rStyle w:val="Hypertextovodkaz"/>
            <w:rFonts w:ascii="Arial" w:hAnsi="Arial" w:cs="Arial"/>
            <w:noProof/>
          </w:rPr>
          <w:t>Zadání pracovního listu</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_Toc288002455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35</w:t>
        </w:r>
        <w:r w:rsidRPr="002C0D64">
          <w:rPr>
            <w:rFonts w:ascii="Arial" w:hAnsi="Arial" w:cs="Arial"/>
            <w:noProof/>
            <w:webHidden/>
          </w:rPr>
          <w:fldChar w:fldCharType="end"/>
        </w:r>
      </w:hyperlink>
    </w:p>
    <w:p w:rsidR="002C0D64" w:rsidRPr="002C0D64" w:rsidRDefault="002C0D64">
      <w:pPr>
        <w:pStyle w:val="Obsah2"/>
        <w:rPr>
          <w:rFonts w:ascii="Arial" w:hAnsi="Arial" w:cs="Arial"/>
          <w:smallCaps w:val="0"/>
          <w:noProof/>
        </w:rPr>
      </w:pPr>
      <w:hyperlink w:anchor="_Toc288002456" w:history="1">
        <w:r w:rsidRPr="002C0D64">
          <w:rPr>
            <w:rStyle w:val="Hypertextovodkaz"/>
            <w:rFonts w:ascii="Arial" w:hAnsi="Arial" w:cs="Arial"/>
            <w:noProof/>
          </w:rPr>
          <w:t>2.2</w:t>
        </w:r>
        <w:r w:rsidRPr="002C0D64">
          <w:rPr>
            <w:rFonts w:ascii="Arial" w:hAnsi="Arial" w:cs="Arial"/>
            <w:smallCaps w:val="0"/>
            <w:noProof/>
          </w:rPr>
          <w:tab/>
        </w:r>
        <w:r w:rsidRPr="002C0D64">
          <w:rPr>
            <w:rStyle w:val="Hypertextovodkaz"/>
            <w:rFonts w:ascii="Arial" w:hAnsi="Arial" w:cs="Arial"/>
            <w:noProof/>
          </w:rPr>
          <w:t>Řešení pracovního listu.</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_Toc288002456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40</w:t>
        </w:r>
        <w:r w:rsidRPr="002C0D64">
          <w:rPr>
            <w:rFonts w:ascii="Arial" w:hAnsi="Arial" w:cs="Arial"/>
            <w:noProof/>
            <w:webHidden/>
          </w:rPr>
          <w:fldChar w:fldCharType="end"/>
        </w:r>
      </w:hyperlink>
    </w:p>
    <w:p w:rsidR="002C0D64" w:rsidRPr="002C0D64" w:rsidRDefault="002C0D64">
      <w:pPr>
        <w:pStyle w:val="Obsah1"/>
        <w:rPr>
          <w:rFonts w:ascii="Arial" w:hAnsi="Arial" w:cs="Arial"/>
          <w:b w:val="0"/>
          <w:bCs w:val="0"/>
          <w:caps w:val="0"/>
          <w:noProof/>
        </w:rPr>
      </w:pPr>
      <w:hyperlink w:anchor="_Toc288002457" w:history="1">
        <w:r w:rsidRPr="002C0D64">
          <w:rPr>
            <w:rStyle w:val="Hypertextovodkaz"/>
            <w:rFonts w:ascii="Arial" w:hAnsi="Arial" w:cs="Arial"/>
            <w:iCs/>
            <w:noProof/>
          </w:rPr>
          <w:t>3</w:t>
        </w:r>
        <w:r w:rsidRPr="002C0D64">
          <w:rPr>
            <w:rFonts w:ascii="Arial" w:hAnsi="Arial" w:cs="Arial"/>
            <w:b w:val="0"/>
            <w:bCs w:val="0"/>
            <w:caps w:val="0"/>
            <w:noProof/>
          </w:rPr>
          <w:tab/>
        </w:r>
        <w:r w:rsidRPr="002C0D64">
          <w:rPr>
            <w:rStyle w:val="Hypertextovodkaz"/>
            <w:rFonts w:ascii="Arial" w:hAnsi="Arial" w:cs="Arial"/>
            <w:iCs/>
            <w:noProof/>
          </w:rPr>
          <w:t>Seznam použité literatury</w:t>
        </w:r>
        <w:r w:rsidRPr="002C0D64">
          <w:rPr>
            <w:rFonts w:ascii="Arial" w:hAnsi="Arial" w:cs="Arial"/>
            <w:noProof/>
            <w:webHidden/>
          </w:rPr>
          <w:tab/>
        </w:r>
        <w:r w:rsidRPr="002C0D64">
          <w:rPr>
            <w:rFonts w:ascii="Arial" w:hAnsi="Arial" w:cs="Arial"/>
            <w:noProof/>
            <w:webHidden/>
          </w:rPr>
          <w:fldChar w:fldCharType="begin"/>
        </w:r>
        <w:r w:rsidRPr="002C0D64">
          <w:rPr>
            <w:rFonts w:ascii="Arial" w:hAnsi="Arial" w:cs="Arial"/>
            <w:noProof/>
            <w:webHidden/>
          </w:rPr>
          <w:instrText xml:space="preserve"> PAGEREF _Toc288002457 \h </w:instrText>
        </w:r>
        <w:r w:rsidR="007532D8" w:rsidRPr="002C0D64">
          <w:rPr>
            <w:rFonts w:ascii="Arial" w:hAnsi="Arial" w:cs="Arial"/>
            <w:noProof/>
          </w:rPr>
        </w:r>
        <w:r w:rsidRPr="002C0D64">
          <w:rPr>
            <w:rFonts w:ascii="Arial" w:hAnsi="Arial" w:cs="Arial"/>
            <w:noProof/>
            <w:webHidden/>
          </w:rPr>
          <w:fldChar w:fldCharType="separate"/>
        </w:r>
        <w:r w:rsidRPr="002C0D64">
          <w:rPr>
            <w:rFonts w:ascii="Arial" w:hAnsi="Arial" w:cs="Arial"/>
            <w:noProof/>
            <w:webHidden/>
          </w:rPr>
          <w:t>41</w:t>
        </w:r>
        <w:r w:rsidRPr="002C0D64">
          <w:rPr>
            <w:rFonts w:ascii="Arial" w:hAnsi="Arial" w:cs="Arial"/>
            <w:noProof/>
            <w:webHidden/>
          </w:rPr>
          <w:fldChar w:fldCharType="end"/>
        </w:r>
      </w:hyperlink>
    </w:p>
    <w:p w:rsidR="004D3614" w:rsidRPr="002C0D64" w:rsidRDefault="004D3614" w:rsidP="004D3614">
      <w:pPr>
        <w:rPr>
          <w:rFonts w:ascii="Arial" w:hAnsi="Arial" w:cs="Arial"/>
          <w:b/>
        </w:rPr>
      </w:pPr>
      <w:r w:rsidRPr="002C0D64">
        <w:rPr>
          <w:rFonts w:ascii="Arial" w:hAnsi="Arial" w:cs="Arial"/>
          <w:b/>
        </w:rPr>
        <w:fldChar w:fldCharType="end"/>
      </w:r>
    </w:p>
    <w:p w:rsidR="004D3614" w:rsidRPr="002C0D64" w:rsidRDefault="004D3614" w:rsidP="004D3614">
      <w:pPr>
        <w:jc w:val="both"/>
        <w:rPr>
          <w:rFonts w:ascii="Arial" w:hAnsi="Arial" w:cs="Arial"/>
        </w:rPr>
      </w:pPr>
    </w:p>
    <w:p w:rsidR="00750F0E" w:rsidRPr="002C0D64" w:rsidRDefault="00750F0E" w:rsidP="00750F0E">
      <w:pPr>
        <w:rPr>
          <w:rFonts w:ascii="Arial" w:hAnsi="Arial" w:cs="Arial"/>
        </w:rPr>
      </w:pPr>
      <w:bookmarkStart w:id="24" w:name="_Toc2146781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750F0E" w:rsidRPr="002C0D64" w:rsidRDefault="00750F0E" w:rsidP="00750F0E">
      <w:pPr>
        <w:rPr>
          <w:rFonts w:ascii="Arial" w:hAnsi="Arial" w:cs="Arial"/>
        </w:rPr>
      </w:pPr>
    </w:p>
    <w:p w:rsidR="00AA2A9B" w:rsidRPr="00D154E8" w:rsidRDefault="00AA2A9B" w:rsidP="00AA2A9B">
      <w:pPr>
        <w:pStyle w:val="Nadpis1"/>
        <w:spacing w:before="240" w:after="120" w:line="360" w:lineRule="auto"/>
        <w:ind w:left="431" w:hanging="431"/>
        <w:jc w:val="left"/>
        <w:rPr>
          <w:rFonts w:cs="Arial"/>
          <w:i w:val="0"/>
          <w:sz w:val="36"/>
          <w:szCs w:val="36"/>
        </w:rPr>
      </w:pPr>
      <w:bookmarkStart w:id="25" w:name="_Toc285149428"/>
      <w:bookmarkStart w:id="26" w:name="_Toc285579036"/>
      <w:bookmarkStart w:id="27" w:name="_Toc288002440"/>
      <w:bookmarkEnd w:id="24"/>
      <w:r w:rsidRPr="002C0D64">
        <w:rPr>
          <w:rFonts w:cs="Arial"/>
          <w:i w:val="0"/>
          <w:sz w:val="36"/>
          <w:szCs w:val="36"/>
        </w:rPr>
        <w:lastRenderedPageBreak/>
        <w:t>Studijní text: Enzymy, vit</w:t>
      </w:r>
      <w:r w:rsidRPr="00D154E8">
        <w:rPr>
          <w:rFonts w:cs="Arial"/>
          <w:i w:val="0"/>
          <w:sz w:val="36"/>
          <w:szCs w:val="36"/>
        </w:rPr>
        <w:t>aminy a hormony</w:t>
      </w:r>
      <w:bookmarkEnd w:id="25"/>
      <w:bookmarkEnd w:id="26"/>
      <w:bookmarkEnd w:id="27"/>
    </w:p>
    <w:p w:rsidR="00AA2A9B" w:rsidRPr="00D154E8" w:rsidRDefault="00AA2A9B" w:rsidP="00AA2A9B">
      <w:pPr>
        <w:pStyle w:val="Nadpis2"/>
        <w:spacing w:after="0" w:line="360" w:lineRule="auto"/>
        <w:rPr>
          <w:rFonts w:cs="Arial"/>
        </w:rPr>
      </w:pPr>
      <w:bookmarkStart w:id="28" w:name="_Toc229362347"/>
      <w:bookmarkStart w:id="29" w:name="_Toc285149429"/>
      <w:bookmarkStart w:id="30" w:name="_Toc285579037"/>
      <w:bookmarkStart w:id="31" w:name="_Toc288002441"/>
      <w:r w:rsidRPr="00D154E8">
        <w:rPr>
          <w:rFonts w:cs="Arial"/>
        </w:rPr>
        <w:t>Enzymy</w:t>
      </w:r>
      <w:bookmarkEnd w:id="28"/>
      <w:bookmarkEnd w:id="29"/>
      <w:bookmarkEnd w:id="30"/>
      <w:bookmarkEnd w:id="31"/>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jsou enzymy?</w:t>
      </w:r>
    </w:p>
    <w:p w:rsidR="00AA2A9B" w:rsidRPr="00D154E8" w:rsidRDefault="00AA2A9B" w:rsidP="00AA2A9B">
      <w:pPr>
        <w:spacing w:line="360" w:lineRule="auto"/>
        <w:ind w:firstLine="708"/>
        <w:jc w:val="both"/>
        <w:rPr>
          <w:rFonts w:ascii="Arial" w:hAnsi="Arial" w:cs="Arial"/>
          <w:vertAlign w:val="superscript"/>
        </w:rPr>
      </w:pPr>
      <w:r w:rsidRPr="00D154E8">
        <w:rPr>
          <w:rFonts w:ascii="Arial" w:hAnsi="Arial" w:cs="Arial"/>
        </w:rPr>
        <w:t xml:space="preserve">Enzymy jsou </w:t>
      </w:r>
      <w:r w:rsidRPr="00D154E8">
        <w:rPr>
          <w:rFonts w:ascii="Arial" w:hAnsi="Arial" w:cs="Arial"/>
          <w:b/>
        </w:rPr>
        <w:t>biokatalyzátory</w:t>
      </w:r>
      <w:r w:rsidRPr="00D154E8">
        <w:rPr>
          <w:rFonts w:ascii="Arial" w:hAnsi="Arial" w:cs="Arial"/>
        </w:rPr>
        <w:t>, které se podílejí na řízení a koordinaci vysoce integrovaného souboru chemických reakcí v organismu.  Enzymy mají povahu složených bílkovin nebo jsou tvořeny molekulou RNA (ribozymy).</w:t>
      </w:r>
      <w:r w:rsidRPr="00D154E8">
        <w:rPr>
          <w:rFonts w:ascii="Arial" w:hAnsi="Arial" w:cs="Arial"/>
          <w:vertAlign w:val="superscript"/>
        </w:rPr>
        <w:t>(1)</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Jaká je funkce enzymů?</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Hlavní funkce enzymů je katalytická. Enzymy umožňují průběh takových reakcí, které by v lidském těle za normálních podmínek neprobíhaly, neboť většina biochemických reakcí má příliš vysokou </w:t>
      </w:r>
      <w:r w:rsidRPr="00D154E8">
        <w:rPr>
          <w:rFonts w:ascii="Arial" w:hAnsi="Arial" w:cs="Arial"/>
          <w:b/>
        </w:rPr>
        <w:t>aktivační energii E</w:t>
      </w:r>
      <w:r w:rsidRPr="00D154E8">
        <w:rPr>
          <w:rFonts w:ascii="Arial" w:hAnsi="Arial" w:cs="Arial"/>
          <w:b/>
          <w:vertAlign w:val="subscript"/>
        </w:rPr>
        <w:t>A</w:t>
      </w:r>
      <w:r w:rsidRPr="00D154E8">
        <w:rPr>
          <w:rFonts w:ascii="Arial" w:hAnsi="Arial" w:cs="Arial"/>
        </w:rPr>
        <w:t xml:space="preserve"> (minimální energie potřebná pro uskutečnění termické reakce). Probíhá-li ale reakce s enzymem, průběh reakce je značně ulehčen, neboť katalyzovaná reakce má podstatně nižší E</w:t>
      </w:r>
      <w:r w:rsidRPr="00D154E8">
        <w:rPr>
          <w:rFonts w:ascii="Arial" w:hAnsi="Arial" w:cs="Arial"/>
          <w:vertAlign w:val="subscript"/>
        </w:rPr>
        <w:t>A</w:t>
      </w:r>
      <w:r w:rsidRPr="00D154E8">
        <w:rPr>
          <w:rFonts w:ascii="Arial" w:hAnsi="Arial" w:cs="Arial"/>
        </w:rPr>
        <w:t>.</w:t>
      </w:r>
      <w:r w:rsidRPr="00D154E8">
        <w:rPr>
          <w:rFonts w:ascii="Arial" w:hAnsi="Arial" w:cs="Arial"/>
          <w:vertAlign w:val="superscript"/>
        </w:rPr>
        <w:t>(1)</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Kde se enzymy nachází?</w:t>
      </w:r>
    </w:p>
    <w:p w:rsidR="00AA2A9B" w:rsidRPr="00D154E8" w:rsidRDefault="00AA2A9B" w:rsidP="00AA2A9B">
      <w:pPr>
        <w:spacing w:line="360" w:lineRule="auto"/>
        <w:jc w:val="both"/>
        <w:rPr>
          <w:rFonts w:ascii="Arial" w:hAnsi="Arial" w:cs="Arial"/>
        </w:rPr>
      </w:pPr>
      <w:r w:rsidRPr="00D154E8">
        <w:rPr>
          <w:rFonts w:ascii="Arial" w:hAnsi="Arial" w:cs="Arial"/>
        </w:rPr>
        <w:tab/>
        <w:t>Enzymy nacházíme ve všech živých systémech a předpokládá se, že i jednodušší buňky obsahují přes 300 enzymů, které řídí rychlosti prakticky všech reakcí v nich probíhajících.</w:t>
      </w:r>
      <w:r w:rsidRPr="00D154E8">
        <w:rPr>
          <w:rFonts w:ascii="Arial" w:hAnsi="Arial" w:cs="Arial"/>
          <w:vertAlign w:val="superscript"/>
        </w:rPr>
        <w:t>(1)</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V čem enzymy předčí ostatní umělé biokatalyzátory?</w:t>
      </w:r>
    </w:p>
    <w:p w:rsidR="00AA2A9B" w:rsidRPr="00D154E8" w:rsidRDefault="00AA2A9B" w:rsidP="00AA2A9B">
      <w:pPr>
        <w:spacing w:line="360" w:lineRule="auto"/>
        <w:jc w:val="both"/>
        <w:rPr>
          <w:rFonts w:ascii="Arial" w:hAnsi="Arial" w:cs="Arial"/>
        </w:rPr>
      </w:pPr>
      <w:r w:rsidRPr="00D154E8">
        <w:rPr>
          <w:rFonts w:ascii="Arial" w:hAnsi="Arial" w:cs="Arial"/>
        </w:rPr>
        <w:tab/>
        <w:t>Enzymy jsou oproti umělým biokatalyzátorům účinnější. Jediná molekula enzymu je schopna během jedné sekundy přeměnit až 5.10</w:t>
      </w:r>
      <w:r w:rsidRPr="00D154E8">
        <w:rPr>
          <w:rFonts w:ascii="Arial" w:hAnsi="Arial" w:cs="Arial"/>
          <w:vertAlign w:val="superscript"/>
        </w:rPr>
        <w:t>4</w:t>
      </w:r>
      <w:r w:rsidRPr="00D154E8">
        <w:rPr>
          <w:rFonts w:ascii="Arial" w:hAnsi="Arial" w:cs="Arial"/>
        </w:rPr>
        <w:t xml:space="preserve"> molekul substrátu, výjimečně i více. To odpovídá značným reakčním rychlostem, které až o několik řádů převyšují rychlosti dějů realizovaných umělými katalyzátory.</w:t>
      </w:r>
      <w:r w:rsidRPr="00D154E8">
        <w:rPr>
          <w:rFonts w:ascii="Arial" w:hAnsi="Arial" w:cs="Arial"/>
          <w:vertAlign w:val="superscript"/>
        </w:rPr>
        <w:t>(1)</w:t>
      </w:r>
    </w:p>
    <w:p w:rsidR="00AA2A9B" w:rsidRPr="00D154E8" w:rsidRDefault="00AA2A9B" w:rsidP="00AA2A9B">
      <w:pPr>
        <w:spacing w:line="360" w:lineRule="auto"/>
        <w:jc w:val="both"/>
        <w:rPr>
          <w:rFonts w:ascii="Arial" w:hAnsi="Arial" w:cs="Arial"/>
        </w:rPr>
      </w:pPr>
      <w:r w:rsidRPr="00D154E8">
        <w:rPr>
          <w:rFonts w:ascii="Arial" w:hAnsi="Arial" w:cs="Arial"/>
        </w:rPr>
        <w:tab/>
        <w:t>Pracují většinou za mírných podmínek (teplota 20-</w:t>
      </w:r>
      <w:smartTag w:uri="urn:schemas-microsoft-com:office:smarttags" w:element="metricconverter">
        <w:smartTagPr>
          <w:attr w:name="ProductID" w:val="40ﾰC"/>
        </w:smartTagPr>
        <w:r w:rsidRPr="00D154E8">
          <w:rPr>
            <w:rFonts w:ascii="Arial" w:hAnsi="Arial" w:cs="Arial"/>
          </w:rPr>
          <w:t>40°C</w:t>
        </w:r>
      </w:smartTag>
      <w:r w:rsidRPr="00D154E8">
        <w:rPr>
          <w:rFonts w:ascii="Arial" w:hAnsi="Arial" w:cs="Arial"/>
        </w:rPr>
        <w:t>, tlak 0,1 MPa, pH většinou kolem 7).</w:t>
      </w:r>
      <w:r w:rsidRPr="00D154E8">
        <w:rPr>
          <w:rFonts w:ascii="Arial" w:hAnsi="Arial" w:cs="Arial"/>
          <w:vertAlign w:val="superscript"/>
        </w:rPr>
        <w:t>(1)</w:t>
      </w:r>
    </w:p>
    <w:p w:rsidR="00AA2A9B" w:rsidRPr="00D154E8" w:rsidRDefault="00AA2A9B" w:rsidP="00AA2A9B">
      <w:pPr>
        <w:spacing w:line="360" w:lineRule="auto"/>
        <w:jc w:val="both"/>
        <w:rPr>
          <w:rFonts w:ascii="Arial" w:hAnsi="Arial" w:cs="Arial"/>
        </w:rPr>
      </w:pPr>
      <w:r w:rsidRPr="00D154E8">
        <w:rPr>
          <w:rFonts w:ascii="Arial" w:hAnsi="Arial" w:cs="Arial"/>
        </w:rPr>
        <w:tab/>
        <w:t>Jejich účinek lze snadno regulovat, a to dokonce na několika úrovních. Nezanedbatelnou předností enzymů při jejich průmyslových aplikacích je i jejich metodičnost, na rozdíl od umělých katalyzátorů, které jsou většinou toxické.</w:t>
      </w:r>
      <w:r w:rsidRPr="00D154E8">
        <w:rPr>
          <w:rFonts w:ascii="Arial" w:hAnsi="Arial" w:cs="Arial"/>
          <w:vertAlign w:val="superscript"/>
        </w:rPr>
        <w:t>(1)</w:t>
      </w:r>
    </w:p>
    <w:p w:rsidR="00AA2A9B" w:rsidRPr="00D154E8" w:rsidRDefault="00AA2A9B" w:rsidP="00AA2A9B">
      <w:pPr>
        <w:spacing w:line="360" w:lineRule="auto"/>
        <w:ind w:firstLine="708"/>
        <w:jc w:val="both"/>
        <w:rPr>
          <w:rFonts w:ascii="Arial" w:hAnsi="Arial" w:cs="Arial"/>
        </w:rPr>
      </w:pPr>
    </w:p>
    <w:p w:rsidR="00AA2A9B" w:rsidRPr="00D154E8" w:rsidRDefault="00AA2A9B" w:rsidP="00AA2A9B">
      <w:pPr>
        <w:spacing w:line="360" w:lineRule="auto"/>
        <w:ind w:firstLine="708"/>
        <w:jc w:val="both"/>
        <w:rPr>
          <w:rFonts w:ascii="Arial" w:hAnsi="Arial" w:cs="Arial"/>
        </w:rPr>
      </w:pPr>
      <w:r w:rsidRPr="00D154E8">
        <w:rPr>
          <w:rFonts w:ascii="Arial" w:hAnsi="Arial" w:cs="Arial"/>
        </w:rPr>
        <w:t>Enzymy se dále vyznačují značnou specifitou:</w:t>
      </w:r>
    </w:p>
    <w:p w:rsidR="00AA2A9B" w:rsidRPr="00D154E8" w:rsidRDefault="00AA2A9B" w:rsidP="00AA2A9B">
      <w:pPr>
        <w:numPr>
          <w:ilvl w:val="0"/>
          <w:numId w:val="26"/>
        </w:numPr>
        <w:spacing w:line="360" w:lineRule="auto"/>
        <w:jc w:val="both"/>
        <w:rPr>
          <w:rFonts w:ascii="Arial" w:hAnsi="Arial" w:cs="Arial"/>
        </w:rPr>
      </w:pPr>
      <w:r w:rsidRPr="00D154E8">
        <w:rPr>
          <w:rFonts w:ascii="Arial" w:hAnsi="Arial" w:cs="Arial"/>
        </w:rPr>
        <w:t xml:space="preserve">prvním typem je tzv. </w:t>
      </w:r>
      <w:r w:rsidRPr="00D154E8">
        <w:rPr>
          <w:rFonts w:ascii="Arial" w:hAnsi="Arial" w:cs="Arial"/>
          <w:b/>
        </w:rPr>
        <w:t>substrátová specifita</w:t>
      </w:r>
      <w:r w:rsidRPr="00D154E8">
        <w:rPr>
          <w:rFonts w:ascii="Arial" w:hAnsi="Arial" w:cs="Arial"/>
        </w:rPr>
        <w:t>, tzn. každý enzym obvykle katalyzuje pouze určitou reakci určitého substrátu (výchozí látky)</w:t>
      </w:r>
      <w:r w:rsidRPr="00D154E8">
        <w:rPr>
          <w:rFonts w:ascii="Arial" w:hAnsi="Arial" w:cs="Arial"/>
          <w:vertAlign w:val="superscript"/>
        </w:rPr>
        <w:t>(1)</w:t>
      </w:r>
      <w:r w:rsidRPr="00D154E8">
        <w:rPr>
          <w:rFonts w:ascii="Arial" w:hAnsi="Arial" w:cs="Arial"/>
        </w:rPr>
        <w:t xml:space="preserve">; </w:t>
      </w:r>
    </w:p>
    <w:p w:rsidR="00AA2A9B" w:rsidRPr="00D154E8" w:rsidRDefault="00AA2A9B" w:rsidP="00AA2A9B">
      <w:pPr>
        <w:numPr>
          <w:ilvl w:val="0"/>
          <w:numId w:val="26"/>
        </w:numPr>
        <w:spacing w:line="360" w:lineRule="auto"/>
        <w:jc w:val="both"/>
        <w:rPr>
          <w:rFonts w:ascii="Arial" w:hAnsi="Arial" w:cs="Arial"/>
        </w:rPr>
      </w:pPr>
      <w:r w:rsidRPr="00D154E8">
        <w:rPr>
          <w:rFonts w:ascii="Arial" w:hAnsi="Arial" w:cs="Arial"/>
        </w:rPr>
        <w:lastRenderedPageBreak/>
        <w:t xml:space="preserve">druhým typem je tzv. </w:t>
      </w:r>
      <w:r w:rsidRPr="00D154E8">
        <w:rPr>
          <w:rFonts w:ascii="Arial" w:hAnsi="Arial" w:cs="Arial"/>
          <w:b/>
        </w:rPr>
        <w:t>specifita účinku</w:t>
      </w:r>
      <w:r w:rsidRPr="00D154E8">
        <w:rPr>
          <w:rFonts w:ascii="Arial" w:hAnsi="Arial" w:cs="Arial"/>
        </w:rPr>
        <w:t>, tzn. určitý enzym katalyzuje pouze jednu z mnoha možných přeměn substrátu;</w:t>
      </w:r>
      <w:r w:rsidRPr="00D154E8">
        <w:rPr>
          <w:rFonts w:ascii="Arial" w:hAnsi="Arial" w:cs="Arial"/>
          <w:vertAlign w:val="superscript"/>
        </w:rPr>
        <w:t>(1)</w:t>
      </w:r>
      <w:r w:rsidRPr="00D154E8">
        <w:rPr>
          <w:rFonts w:ascii="Arial" w:hAnsi="Arial" w:cs="Arial"/>
        </w:rPr>
        <w:t xml:space="preserve"> </w:t>
      </w:r>
    </w:p>
    <w:p w:rsidR="00AA2A9B" w:rsidRPr="00D154E8" w:rsidRDefault="00AA2A9B" w:rsidP="00AA2A9B">
      <w:pPr>
        <w:numPr>
          <w:ilvl w:val="0"/>
          <w:numId w:val="26"/>
        </w:numPr>
        <w:spacing w:line="360" w:lineRule="auto"/>
        <w:jc w:val="both"/>
        <w:rPr>
          <w:rFonts w:ascii="Arial" w:hAnsi="Arial" w:cs="Arial"/>
        </w:rPr>
      </w:pPr>
      <w:r w:rsidRPr="00D154E8">
        <w:rPr>
          <w:rFonts w:ascii="Arial" w:hAnsi="Arial" w:cs="Arial"/>
        </w:rPr>
        <w:t xml:space="preserve">třetím typem je tzv. </w:t>
      </w:r>
      <w:r w:rsidRPr="00D154E8">
        <w:rPr>
          <w:rFonts w:ascii="Arial" w:hAnsi="Arial" w:cs="Arial"/>
          <w:b/>
        </w:rPr>
        <w:t>stereospecifita</w:t>
      </w:r>
      <w:r w:rsidRPr="00D154E8">
        <w:rPr>
          <w:rFonts w:ascii="Arial" w:hAnsi="Arial" w:cs="Arial"/>
        </w:rPr>
        <w:t>, tzn. schopnost enzymu rozpoznat v </w:t>
      </w:r>
      <w:r w:rsidRPr="00D154E8">
        <w:rPr>
          <w:rFonts w:ascii="Arial" w:hAnsi="Arial" w:cs="Arial"/>
          <w:b/>
        </w:rPr>
        <w:t>racemické směsi</w:t>
      </w:r>
      <w:r w:rsidRPr="00D154E8">
        <w:rPr>
          <w:rFonts w:ascii="Arial" w:hAnsi="Arial" w:cs="Arial"/>
        </w:rPr>
        <w:t xml:space="preserve"> jeden z </w:t>
      </w:r>
      <w:r w:rsidRPr="00D154E8">
        <w:rPr>
          <w:rFonts w:ascii="Arial" w:hAnsi="Arial" w:cs="Arial"/>
          <w:b/>
        </w:rPr>
        <w:t>enantiomerů</w:t>
      </w:r>
      <w:r w:rsidRPr="00D154E8">
        <w:rPr>
          <w:rFonts w:ascii="Arial" w:hAnsi="Arial" w:cs="Arial"/>
        </w:rPr>
        <w:t xml:space="preserve"> a pouze ten přeměnit, dále při syntéze chirální molekuly z achirální syntetizovat pouze jediný z možných enantiomerů; stereospecifita je důsledkem toho, že enzym (a tedy i jeho aktivní centrum) je vybudován z chirálních monomerních jednotek, a je proto chirální jako celek.</w:t>
      </w:r>
      <w:r w:rsidRPr="00D154E8">
        <w:rPr>
          <w:rFonts w:ascii="Arial" w:hAnsi="Arial" w:cs="Arial"/>
          <w:vertAlign w:val="superscript"/>
        </w:rPr>
        <w:t>(2)</w:t>
      </w:r>
      <w:r w:rsidRPr="00D154E8">
        <w:rPr>
          <w:rFonts w:ascii="Arial" w:hAnsi="Arial" w:cs="Arial"/>
        </w:rPr>
        <w:t xml:space="preserve"> </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Jaká je klasifikace a názvosloví enzymů?</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V prvních dobách studia byly enzymům dávány celkem náhodné </w:t>
      </w:r>
      <w:r w:rsidRPr="00D154E8">
        <w:rPr>
          <w:rFonts w:ascii="Arial" w:hAnsi="Arial" w:cs="Arial"/>
          <w:b/>
        </w:rPr>
        <w:t>triviální názvy</w:t>
      </w:r>
      <w:r w:rsidRPr="00D154E8">
        <w:rPr>
          <w:rFonts w:ascii="Arial" w:hAnsi="Arial" w:cs="Arial"/>
        </w:rPr>
        <w:t xml:space="preserve">, většinou s koncovkou </w:t>
      </w:r>
      <w:r w:rsidRPr="00D154E8">
        <w:rPr>
          <w:rFonts w:ascii="Arial" w:hAnsi="Arial" w:cs="Arial"/>
          <w:b/>
        </w:rPr>
        <w:t>–in</w:t>
      </w:r>
      <w:r w:rsidRPr="00D154E8">
        <w:rPr>
          <w:rFonts w:ascii="Arial" w:hAnsi="Arial" w:cs="Arial"/>
        </w:rPr>
        <w:t xml:space="preserve"> (např. </w:t>
      </w:r>
      <w:r w:rsidRPr="00D154E8">
        <w:rPr>
          <w:rFonts w:ascii="Arial" w:hAnsi="Arial" w:cs="Arial"/>
          <w:b/>
        </w:rPr>
        <w:t>pepsin, trypsin</w:t>
      </w:r>
      <w:r w:rsidRPr="00D154E8">
        <w:rPr>
          <w:rFonts w:ascii="Arial" w:hAnsi="Arial" w:cs="Arial"/>
        </w:rPr>
        <w:t xml:space="preserve">). Později byla pro enzymy zvolena koncovka </w:t>
      </w:r>
      <w:r w:rsidRPr="00D154E8">
        <w:rPr>
          <w:rFonts w:ascii="Arial" w:hAnsi="Arial" w:cs="Arial"/>
          <w:b/>
        </w:rPr>
        <w:t>–asa</w:t>
      </w:r>
      <w:r w:rsidRPr="00D154E8">
        <w:rPr>
          <w:rFonts w:ascii="Arial" w:hAnsi="Arial" w:cs="Arial"/>
        </w:rPr>
        <w:t xml:space="preserve"> a název byl vytvořen podle substrátu, jehož přeměnu enzym katalyzoval (</w:t>
      </w:r>
      <w:r w:rsidRPr="00D154E8">
        <w:rPr>
          <w:rFonts w:ascii="Arial" w:hAnsi="Arial" w:cs="Arial"/>
          <w:b/>
        </w:rPr>
        <w:t>amylasa, lipasa, proteasa</w:t>
      </w:r>
      <w:r w:rsidRPr="00D154E8">
        <w:rPr>
          <w:rFonts w:ascii="Arial" w:hAnsi="Arial" w:cs="Arial"/>
        </w:rPr>
        <w:t>) nebo podle charakteru katalyzované reakce (</w:t>
      </w:r>
      <w:r w:rsidRPr="00D154E8">
        <w:rPr>
          <w:rFonts w:ascii="Arial" w:hAnsi="Arial" w:cs="Arial"/>
          <w:b/>
        </w:rPr>
        <w:t>oxidasa, hydrolasa, transaminasa</w:t>
      </w:r>
      <w:r w:rsidRPr="00D154E8">
        <w:rPr>
          <w:rFonts w:ascii="Arial" w:hAnsi="Arial" w:cs="Arial"/>
        </w:rPr>
        <w:t>).</w:t>
      </w:r>
      <w:r w:rsidRPr="00D154E8">
        <w:rPr>
          <w:rFonts w:ascii="Arial" w:hAnsi="Arial" w:cs="Arial"/>
          <w:vertAlign w:val="superscript"/>
        </w:rPr>
        <w:t>(1)</w:t>
      </w:r>
      <w:r w:rsidRPr="00D154E8">
        <w:rPr>
          <w:rFonts w:ascii="Arial" w:hAnsi="Arial" w:cs="Arial"/>
        </w:rPr>
        <w:t xml:space="preserve"> Bližší poznávání stále rostoucího počtu enzymů si však vynutilo řešení problému účelného třídění a jednotné nomenklatury. Vedle doporučovaných triviálních názvů byly zavedeny </w:t>
      </w:r>
      <w:r w:rsidRPr="00D154E8">
        <w:rPr>
          <w:rFonts w:ascii="Arial" w:hAnsi="Arial" w:cs="Arial"/>
          <w:b/>
        </w:rPr>
        <w:t>systematické názvy</w:t>
      </w:r>
      <w:r w:rsidRPr="00D154E8">
        <w:rPr>
          <w:rFonts w:ascii="Arial" w:hAnsi="Arial" w:cs="Arial"/>
        </w:rPr>
        <w:t xml:space="preserve"> enzymů, v nichž je zahrnut substrát i typ katalyzované reakce.</w:t>
      </w:r>
      <w:r w:rsidRPr="00D154E8">
        <w:rPr>
          <w:rFonts w:ascii="Arial" w:hAnsi="Arial" w:cs="Arial"/>
          <w:vertAlign w:val="superscript"/>
        </w:rPr>
        <w:t>(1)</w:t>
      </w:r>
      <w:r w:rsidRPr="00D154E8">
        <w:rPr>
          <w:rFonts w:ascii="Arial" w:hAnsi="Arial" w:cs="Arial"/>
        </w:rPr>
        <w:t xml:space="preserve"> Kromě systematického názvu je každému enzymu přiděleno </w:t>
      </w:r>
      <w:r w:rsidRPr="00D154E8">
        <w:rPr>
          <w:rFonts w:ascii="Arial" w:hAnsi="Arial" w:cs="Arial"/>
          <w:b/>
        </w:rPr>
        <w:t>kódové číslo</w:t>
      </w:r>
      <w:r w:rsidRPr="00D154E8">
        <w:rPr>
          <w:rFonts w:ascii="Arial" w:hAnsi="Arial" w:cs="Arial"/>
        </w:rPr>
        <w:t xml:space="preserve">, které enzym jednoznačně identifikuje. Např. pro laktátdehydrogenasu je kódové číslo </w:t>
      </w:r>
      <w:r w:rsidRPr="00D154E8">
        <w:rPr>
          <w:rFonts w:ascii="Arial" w:hAnsi="Arial" w:cs="Arial"/>
          <w:b/>
        </w:rPr>
        <w:t>E.C.1.1.1.27</w:t>
      </w:r>
      <w:r w:rsidRPr="00D154E8">
        <w:rPr>
          <w:rFonts w:ascii="Arial" w:hAnsi="Arial" w:cs="Arial"/>
        </w:rPr>
        <w:t>. První číslo kódu značí hlavní třídu enzymů, druhé číslo podtřídu, v tomto případě oxidaci primární alkoholové skupiny, třetí číslo určuje typ akceptoru vodíku, v tomto případě se jedná o enzym spolupracující s pyridinovými koenzymy a čtvrté číslo je pořadové číslo konkrétního enzymu v dané podskupině.</w:t>
      </w:r>
      <w:r w:rsidRPr="00D154E8">
        <w:rPr>
          <w:rFonts w:ascii="Arial" w:hAnsi="Arial" w:cs="Arial"/>
          <w:vertAlign w:val="superscript"/>
        </w:rPr>
        <w:t>(3)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jsou hlavní třídy enzymů?</w:t>
      </w:r>
    </w:p>
    <w:p w:rsidR="00AA2A9B" w:rsidRPr="00D154E8" w:rsidRDefault="00AA2A9B" w:rsidP="00AA2A9B">
      <w:pPr>
        <w:spacing w:line="360" w:lineRule="auto"/>
        <w:ind w:firstLine="708"/>
        <w:jc w:val="both"/>
        <w:rPr>
          <w:rFonts w:ascii="Arial" w:hAnsi="Arial" w:cs="Arial"/>
        </w:rPr>
      </w:pPr>
      <w:r w:rsidRPr="00D154E8">
        <w:rPr>
          <w:rFonts w:ascii="Arial" w:hAnsi="Arial" w:cs="Arial"/>
        </w:rPr>
        <w:t>Enzymy se dělí do šesti hlavních tříd.</w:t>
      </w:r>
    </w:p>
    <w:p w:rsidR="00AA2A9B" w:rsidRPr="00D154E8" w:rsidRDefault="00AA2A9B" w:rsidP="00AA2A9B">
      <w:pPr>
        <w:numPr>
          <w:ilvl w:val="0"/>
          <w:numId w:val="14"/>
        </w:numPr>
        <w:spacing w:before="120" w:line="360" w:lineRule="auto"/>
        <w:ind w:left="1066" w:hanging="357"/>
        <w:jc w:val="both"/>
        <w:rPr>
          <w:rFonts w:ascii="Arial" w:hAnsi="Arial" w:cs="Arial"/>
        </w:rPr>
      </w:pPr>
      <w:r w:rsidRPr="00D154E8">
        <w:rPr>
          <w:rFonts w:ascii="Arial" w:hAnsi="Arial" w:cs="Arial"/>
          <w:b/>
        </w:rPr>
        <w:t>Oxidoreduktasy</w:t>
      </w:r>
    </w:p>
    <w:p w:rsidR="00AA2A9B" w:rsidRPr="00D154E8" w:rsidRDefault="00AA2A9B" w:rsidP="00AA2A9B">
      <w:pPr>
        <w:spacing w:line="360" w:lineRule="auto"/>
        <w:ind w:left="708"/>
        <w:jc w:val="both"/>
        <w:rPr>
          <w:rFonts w:ascii="Arial" w:hAnsi="Arial" w:cs="Arial"/>
        </w:rPr>
      </w:pPr>
      <w:r w:rsidRPr="00D154E8">
        <w:rPr>
          <w:rFonts w:ascii="Arial" w:hAnsi="Arial" w:cs="Arial"/>
        </w:rPr>
        <w:t>Tyto enzymy katalyzují oxidoredukční reakce, tj. přenos elektronů, přenos vodíku nebo reakci s kyslíkem.</w:t>
      </w:r>
      <w:r w:rsidRPr="00D154E8">
        <w:rPr>
          <w:rFonts w:ascii="Arial" w:hAnsi="Arial" w:cs="Arial"/>
          <w:vertAlign w:val="superscript"/>
        </w:rPr>
        <w:t>(3)</w:t>
      </w:r>
      <w:r w:rsidRPr="00D154E8">
        <w:rPr>
          <w:rFonts w:ascii="Arial" w:hAnsi="Arial" w:cs="Arial"/>
        </w:rPr>
        <w:t xml:space="preserve"> Jsou jednou z nejpočetnějších tříd enzymů a všechny jsou povahy složených bílkovin.</w:t>
      </w:r>
      <w:r w:rsidRPr="00D154E8">
        <w:rPr>
          <w:rFonts w:ascii="Arial" w:hAnsi="Arial" w:cs="Arial"/>
          <w:vertAlign w:val="superscript"/>
        </w:rPr>
        <w:t>(1)</w:t>
      </w:r>
      <w:r w:rsidRPr="00D154E8">
        <w:rPr>
          <w:rFonts w:ascii="Arial" w:hAnsi="Arial" w:cs="Arial"/>
        </w:rPr>
        <w:t xml:space="preserve"> Příkladem je enzym laktátdehydrogenasa, který katalyzuje reakci:</w:t>
      </w:r>
    </w:p>
    <w:p w:rsidR="00AA2A9B" w:rsidRPr="00D154E8" w:rsidRDefault="00AA2A9B" w:rsidP="00AA2A9B">
      <w:pPr>
        <w:spacing w:line="360" w:lineRule="auto"/>
        <w:ind w:left="708"/>
        <w:jc w:val="both"/>
        <w:rPr>
          <w:rFonts w:ascii="Arial" w:hAnsi="Arial" w:cs="Arial"/>
        </w:rPr>
      </w:pPr>
    </w:p>
    <w:p w:rsidR="00AA2A9B" w:rsidRPr="00D154E8" w:rsidRDefault="00D154E8" w:rsidP="00AA2A9B">
      <w:pPr>
        <w:spacing w:line="360" w:lineRule="auto"/>
        <w:jc w:val="center"/>
        <w:rPr>
          <w:rFonts w:ascii="Arial" w:hAnsi="Arial" w:cs="Arial"/>
        </w:rPr>
      </w:pPr>
      <w:r w:rsidRPr="00D154E8">
        <w:rPr>
          <w:rFonts w:ascii="Arial" w:hAnsi="Arial" w:cs="Arial"/>
        </w:rPr>
        <w:object w:dxaOrig="8309" w:dyaOrig="1656">
          <v:shape id="_x0000_i1026" type="#_x0000_t75" style="width:378pt;height:75.75pt" o:ole="">
            <v:imagedata r:id="rId8" o:title=""/>
          </v:shape>
          <o:OLEObject Type="Embed" ProgID="ACD.ChemSketch.20" ShapeID="_x0000_i1026" DrawAspect="Content" ObjectID="_1661348427" r:id="rId9"/>
        </w:object>
      </w:r>
      <w:r w:rsidR="00AA2A9B" w:rsidRPr="00D154E8">
        <w:rPr>
          <w:rFonts w:ascii="Arial" w:hAnsi="Arial" w:cs="Arial"/>
        </w:rPr>
        <w:t xml:space="preserve">  </w:t>
      </w:r>
    </w:p>
    <w:p w:rsidR="00AA2A9B" w:rsidRPr="00D154E8" w:rsidRDefault="00AA2A9B" w:rsidP="00AA2A9B">
      <w:pPr>
        <w:numPr>
          <w:ilvl w:val="0"/>
          <w:numId w:val="14"/>
        </w:numPr>
        <w:spacing w:before="120" w:line="360" w:lineRule="auto"/>
        <w:ind w:left="1066" w:hanging="357"/>
        <w:jc w:val="both"/>
        <w:rPr>
          <w:rFonts w:ascii="Arial" w:hAnsi="Arial" w:cs="Arial"/>
        </w:rPr>
      </w:pPr>
      <w:r w:rsidRPr="00D154E8">
        <w:rPr>
          <w:rFonts w:ascii="Arial" w:hAnsi="Arial" w:cs="Arial"/>
          <w:b/>
        </w:rPr>
        <w:t>Transferasy</w:t>
      </w:r>
    </w:p>
    <w:p w:rsidR="00AA2A9B" w:rsidRPr="00D154E8" w:rsidRDefault="00AA2A9B" w:rsidP="00AA2A9B">
      <w:pPr>
        <w:spacing w:line="360" w:lineRule="auto"/>
        <w:ind w:left="708"/>
        <w:jc w:val="both"/>
        <w:rPr>
          <w:rFonts w:ascii="Arial" w:hAnsi="Arial" w:cs="Arial"/>
        </w:rPr>
      </w:pPr>
      <w:r w:rsidRPr="00D154E8">
        <w:rPr>
          <w:rFonts w:ascii="Arial" w:hAnsi="Arial" w:cs="Arial"/>
        </w:rPr>
        <w:t>Tyto enzymy realizují přenos skupin v aktivované formě z jejich donoru na akceptor. Transferasy jsou početná skupina enzymů povahy složených bílkovin. Účastní se řady biosyntetických dějů.</w:t>
      </w:r>
      <w:r w:rsidRPr="00D154E8">
        <w:rPr>
          <w:rFonts w:ascii="Arial" w:hAnsi="Arial" w:cs="Arial"/>
          <w:vertAlign w:val="superscript"/>
        </w:rPr>
        <w:t>(1)</w:t>
      </w:r>
      <w:r w:rsidRPr="00D154E8">
        <w:rPr>
          <w:rFonts w:ascii="Arial" w:hAnsi="Arial" w:cs="Arial"/>
        </w:rPr>
        <w:t xml:space="preserve"> Příkladem je enzym glutamyltransferasa, který katalyzuje reakci:</w:t>
      </w:r>
    </w:p>
    <w:p w:rsidR="00AA2A9B" w:rsidRPr="00D154E8" w:rsidRDefault="00D154E8" w:rsidP="00AA2A9B">
      <w:pPr>
        <w:spacing w:line="360" w:lineRule="auto"/>
        <w:ind w:firstLine="708"/>
        <w:jc w:val="center"/>
        <w:rPr>
          <w:rFonts w:ascii="Arial" w:hAnsi="Arial" w:cs="Arial"/>
        </w:rPr>
      </w:pPr>
      <w:r w:rsidRPr="00D154E8">
        <w:rPr>
          <w:rFonts w:ascii="Arial" w:hAnsi="Arial" w:cs="Arial"/>
        </w:rPr>
        <w:object w:dxaOrig="7781" w:dyaOrig="1997">
          <v:shape id="_x0000_i1027" type="#_x0000_t75" style="width:348.75pt;height:90pt" o:ole="">
            <v:imagedata r:id="rId10" o:title=""/>
          </v:shape>
          <o:OLEObject Type="Embed" ProgID="ACD.ChemSketch.20" ShapeID="_x0000_i1027" DrawAspect="Content" ObjectID="_1661348428" r:id="rId11"/>
        </w:object>
      </w:r>
      <w:r w:rsidR="00AA2A9B" w:rsidRPr="00D154E8">
        <w:rPr>
          <w:rFonts w:ascii="Arial" w:hAnsi="Arial" w:cs="Arial"/>
        </w:rPr>
        <w:t xml:space="preserve">  </w:t>
      </w:r>
    </w:p>
    <w:p w:rsidR="00AA2A9B" w:rsidRPr="00D154E8" w:rsidRDefault="00AA2A9B" w:rsidP="00AA2A9B">
      <w:pPr>
        <w:numPr>
          <w:ilvl w:val="0"/>
          <w:numId w:val="14"/>
        </w:numPr>
        <w:spacing w:before="120" w:line="360" w:lineRule="auto"/>
        <w:ind w:left="1066" w:hanging="357"/>
        <w:jc w:val="both"/>
        <w:rPr>
          <w:rFonts w:ascii="Arial" w:hAnsi="Arial" w:cs="Arial"/>
        </w:rPr>
      </w:pPr>
      <w:r w:rsidRPr="00D154E8">
        <w:rPr>
          <w:rFonts w:ascii="Arial" w:hAnsi="Arial" w:cs="Arial"/>
          <w:b/>
        </w:rPr>
        <w:t>Hydrolasy</w:t>
      </w:r>
    </w:p>
    <w:p w:rsidR="00AA2A9B" w:rsidRPr="00D154E8" w:rsidRDefault="00AA2A9B" w:rsidP="00AA2A9B">
      <w:pPr>
        <w:spacing w:line="360" w:lineRule="auto"/>
        <w:ind w:left="708"/>
        <w:jc w:val="both"/>
        <w:rPr>
          <w:rFonts w:ascii="Arial" w:hAnsi="Arial" w:cs="Arial"/>
        </w:rPr>
      </w:pPr>
      <w:r w:rsidRPr="00D154E8">
        <w:rPr>
          <w:rFonts w:ascii="Arial" w:hAnsi="Arial" w:cs="Arial"/>
        </w:rPr>
        <w:t>Jedná se o enzymy, které</w:t>
      </w:r>
      <w:r w:rsidRPr="00D154E8">
        <w:rPr>
          <w:rFonts w:ascii="Arial" w:hAnsi="Arial" w:cs="Arial"/>
          <w:b/>
        </w:rPr>
        <w:t xml:space="preserve"> </w:t>
      </w:r>
      <w:r w:rsidRPr="00D154E8">
        <w:rPr>
          <w:rFonts w:ascii="Arial" w:hAnsi="Arial" w:cs="Arial"/>
        </w:rPr>
        <w:t>hydrolyticky štěpí vazby. Hydrolasy jsou velmi početná skupina enzymů, vesměs povahy jednoduchých bílkovin.</w:t>
      </w:r>
      <w:r w:rsidRPr="00D154E8">
        <w:rPr>
          <w:rFonts w:ascii="Arial" w:hAnsi="Arial" w:cs="Arial"/>
          <w:vertAlign w:val="superscript"/>
        </w:rPr>
        <w:t>(1)</w:t>
      </w:r>
      <w:r w:rsidRPr="00D154E8">
        <w:rPr>
          <w:rFonts w:ascii="Arial" w:hAnsi="Arial" w:cs="Arial"/>
        </w:rPr>
        <w:t xml:space="preserve"> Mezi hydrolasy patří enzym esterasa, který katalyzuje reakci:</w:t>
      </w:r>
    </w:p>
    <w:p w:rsidR="00AA2A9B" w:rsidRPr="00D154E8" w:rsidRDefault="00D154E8" w:rsidP="00AA2A9B">
      <w:pPr>
        <w:spacing w:line="360" w:lineRule="auto"/>
        <w:ind w:firstLine="708"/>
        <w:jc w:val="center"/>
        <w:rPr>
          <w:rFonts w:ascii="Arial" w:hAnsi="Arial" w:cs="Arial"/>
        </w:rPr>
      </w:pPr>
      <w:r w:rsidRPr="00D154E8">
        <w:rPr>
          <w:rFonts w:ascii="Arial" w:hAnsi="Arial" w:cs="Arial"/>
        </w:rPr>
        <w:object w:dxaOrig="7435" w:dyaOrig="759">
          <v:shape id="_x0000_i1028" type="#_x0000_t75" style="width:386.25pt;height:39pt" o:ole="">
            <v:imagedata r:id="rId12" o:title=""/>
          </v:shape>
          <o:OLEObject Type="Embed" ProgID="ACD.ChemSketch.20" ShapeID="_x0000_i1028" DrawAspect="Content" ObjectID="_1661348429" r:id="rId13"/>
        </w:object>
      </w:r>
      <w:r w:rsidR="00AA2A9B" w:rsidRPr="00D154E8">
        <w:rPr>
          <w:rFonts w:ascii="Arial" w:hAnsi="Arial" w:cs="Arial"/>
        </w:rPr>
        <w:t xml:space="preserve">  </w:t>
      </w:r>
    </w:p>
    <w:p w:rsidR="00AA2A9B" w:rsidRPr="00D154E8" w:rsidRDefault="00AA2A9B" w:rsidP="00AA2A9B">
      <w:pPr>
        <w:numPr>
          <w:ilvl w:val="0"/>
          <w:numId w:val="14"/>
        </w:numPr>
        <w:spacing w:before="120" w:line="360" w:lineRule="auto"/>
        <w:ind w:left="1066" w:hanging="357"/>
        <w:rPr>
          <w:rFonts w:ascii="Arial" w:hAnsi="Arial" w:cs="Arial"/>
        </w:rPr>
      </w:pPr>
      <w:r w:rsidRPr="00D154E8">
        <w:rPr>
          <w:rFonts w:ascii="Arial" w:hAnsi="Arial" w:cs="Arial"/>
          <w:b/>
        </w:rPr>
        <w:t>Lyasy</w:t>
      </w:r>
    </w:p>
    <w:p w:rsidR="00AA2A9B" w:rsidRPr="00D154E8" w:rsidRDefault="00AA2A9B" w:rsidP="00AA2A9B">
      <w:pPr>
        <w:spacing w:line="360" w:lineRule="auto"/>
        <w:ind w:left="708"/>
        <w:jc w:val="both"/>
        <w:rPr>
          <w:rFonts w:ascii="Arial" w:hAnsi="Arial" w:cs="Arial"/>
        </w:rPr>
      </w:pPr>
      <w:r w:rsidRPr="00D154E8">
        <w:rPr>
          <w:rFonts w:ascii="Arial" w:hAnsi="Arial" w:cs="Arial"/>
        </w:rPr>
        <w:t>Tyto enzymy katalyzují nehydrolytické štěpení a vznik vazeb C-C, C-O, C-N. Lyasy jsou povahy složených bílkovin, tvoří málopočetnou skupinu enzymů.</w:t>
      </w:r>
      <w:r w:rsidRPr="00D154E8">
        <w:rPr>
          <w:rFonts w:ascii="Arial" w:hAnsi="Arial" w:cs="Arial"/>
          <w:vertAlign w:val="superscript"/>
        </w:rPr>
        <w:t>(1)</w:t>
      </w:r>
      <w:r w:rsidRPr="00D154E8">
        <w:rPr>
          <w:rFonts w:ascii="Arial" w:hAnsi="Arial" w:cs="Arial"/>
        </w:rPr>
        <w:t xml:space="preserve"> Příkladem je enzym pyruvátdekarboxylasa, který katalyzuje reakci:</w:t>
      </w:r>
    </w:p>
    <w:p w:rsidR="00AA2A9B" w:rsidRPr="00D154E8" w:rsidRDefault="00D154E8" w:rsidP="00AA2A9B">
      <w:pPr>
        <w:spacing w:line="360" w:lineRule="auto"/>
        <w:jc w:val="center"/>
        <w:rPr>
          <w:rFonts w:ascii="Arial" w:hAnsi="Arial" w:cs="Arial"/>
        </w:rPr>
      </w:pPr>
      <w:r w:rsidRPr="00D154E8">
        <w:rPr>
          <w:rFonts w:ascii="Arial" w:hAnsi="Arial" w:cs="Arial"/>
        </w:rPr>
        <w:object w:dxaOrig="6648" w:dyaOrig="1685">
          <v:shape id="_x0000_i1029" type="#_x0000_t75" style="width:321.75pt;height:81.75pt" o:ole="">
            <v:imagedata r:id="rId14" o:title=""/>
          </v:shape>
          <o:OLEObject Type="Embed" ProgID="ACD.ChemSketch.20" ShapeID="_x0000_i1029" DrawAspect="Content" ObjectID="_1661348430" r:id="rId15"/>
        </w:object>
      </w:r>
      <w:r w:rsidR="00AA2A9B" w:rsidRPr="00D154E8">
        <w:rPr>
          <w:rFonts w:ascii="Arial" w:hAnsi="Arial" w:cs="Arial"/>
        </w:rPr>
        <w:t xml:space="preserve">  </w:t>
      </w:r>
    </w:p>
    <w:p w:rsidR="00AA2A9B" w:rsidRPr="00D154E8" w:rsidRDefault="00AA2A9B" w:rsidP="00AA2A9B">
      <w:pPr>
        <w:numPr>
          <w:ilvl w:val="0"/>
          <w:numId w:val="14"/>
        </w:numPr>
        <w:spacing w:before="120" w:line="360" w:lineRule="auto"/>
        <w:ind w:left="1066" w:hanging="357"/>
        <w:rPr>
          <w:rFonts w:ascii="Arial" w:hAnsi="Arial" w:cs="Arial"/>
        </w:rPr>
      </w:pPr>
      <w:r w:rsidRPr="00D154E8">
        <w:rPr>
          <w:rFonts w:ascii="Arial" w:hAnsi="Arial" w:cs="Arial"/>
          <w:b/>
        </w:rPr>
        <w:t>Isomerasy</w:t>
      </w:r>
    </w:p>
    <w:p w:rsidR="00AA2A9B" w:rsidRPr="00D154E8" w:rsidRDefault="00AA2A9B" w:rsidP="00AA2A9B">
      <w:pPr>
        <w:spacing w:line="360" w:lineRule="auto"/>
        <w:ind w:left="708"/>
        <w:jc w:val="both"/>
        <w:rPr>
          <w:rFonts w:ascii="Arial" w:hAnsi="Arial" w:cs="Arial"/>
        </w:rPr>
      </w:pPr>
      <w:r w:rsidRPr="00D154E8">
        <w:rPr>
          <w:rFonts w:ascii="Arial" w:hAnsi="Arial" w:cs="Arial"/>
        </w:rPr>
        <w:t xml:space="preserve">Tyto enzymy realizují vnitromolekulové přesuny atomů a jejich skupin, tedy vzájemné přeměny isomerů. Je to nejméně početná skupina enzymů, většinou </w:t>
      </w:r>
      <w:r w:rsidRPr="00D154E8">
        <w:rPr>
          <w:rFonts w:ascii="Arial" w:hAnsi="Arial" w:cs="Arial"/>
        </w:rPr>
        <w:lastRenderedPageBreak/>
        <w:t>povahy jednoduchých bílkovin.</w:t>
      </w:r>
      <w:r w:rsidRPr="00D154E8">
        <w:rPr>
          <w:rFonts w:ascii="Arial" w:hAnsi="Arial" w:cs="Arial"/>
          <w:vertAlign w:val="superscript"/>
        </w:rPr>
        <w:t>(1)</w:t>
      </w:r>
      <w:r w:rsidRPr="00D154E8">
        <w:rPr>
          <w:rFonts w:ascii="Arial" w:hAnsi="Arial" w:cs="Arial"/>
        </w:rPr>
        <w:t xml:space="preserve"> Mezi isomerasy patří enzym triosafosfátisomerasa, který katalyzuje reakci:</w:t>
      </w:r>
    </w:p>
    <w:p w:rsidR="00AA2A9B" w:rsidRPr="00D154E8" w:rsidRDefault="00D154E8" w:rsidP="00AA2A9B">
      <w:pPr>
        <w:spacing w:line="360" w:lineRule="auto"/>
        <w:jc w:val="center"/>
        <w:rPr>
          <w:rFonts w:ascii="Arial" w:hAnsi="Arial" w:cs="Arial"/>
        </w:rPr>
      </w:pPr>
      <w:r w:rsidRPr="00D154E8">
        <w:rPr>
          <w:rFonts w:ascii="Arial" w:hAnsi="Arial" w:cs="Arial"/>
        </w:rPr>
        <w:object w:dxaOrig="7737" w:dyaOrig="1997">
          <v:shape id="_x0000_i1030" type="#_x0000_t75" style="width:363pt;height:94.5pt" o:ole="">
            <v:imagedata r:id="rId16" o:title=""/>
          </v:shape>
          <o:OLEObject Type="Embed" ProgID="ACD.ChemSketch.20" ShapeID="_x0000_i1030" DrawAspect="Content" ObjectID="_1661348431" r:id="rId17"/>
        </w:object>
      </w:r>
      <w:r w:rsidR="00AA2A9B" w:rsidRPr="00D154E8">
        <w:rPr>
          <w:rFonts w:ascii="Arial" w:hAnsi="Arial" w:cs="Arial"/>
        </w:rPr>
        <w:t xml:space="preserve">  </w:t>
      </w:r>
    </w:p>
    <w:p w:rsidR="00AA2A9B" w:rsidRPr="00D154E8" w:rsidRDefault="00AA2A9B" w:rsidP="00AA2A9B">
      <w:pPr>
        <w:numPr>
          <w:ilvl w:val="0"/>
          <w:numId w:val="14"/>
        </w:numPr>
        <w:spacing w:before="120" w:line="360" w:lineRule="auto"/>
        <w:ind w:left="1066" w:hanging="357"/>
        <w:jc w:val="both"/>
        <w:rPr>
          <w:rFonts w:ascii="Arial" w:hAnsi="Arial" w:cs="Arial"/>
        </w:rPr>
      </w:pPr>
      <w:r w:rsidRPr="00D154E8">
        <w:rPr>
          <w:rFonts w:ascii="Arial" w:hAnsi="Arial" w:cs="Arial"/>
          <w:b/>
        </w:rPr>
        <w:t>Ligasy</w:t>
      </w:r>
    </w:p>
    <w:p w:rsidR="00AA2A9B" w:rsidRPr="00D154E8" w:rsidRDefault="00AA2A9B" w:rsidP="00AA2A9B">
      <w:pPr>
        <w:spacing w:line="360" w:lineRule="auto"/>
        <w:ind w:left="708"/>
        <w:jc w:val="both"/>
        <w:rPr>
          <w:rFonts w:ascii="Arial" w:hAnsi="Arial" w:cs="Arial"/>
        </w:rPr>
      </w:pPr>
      <w:r w:rsidRPr="00D154E8">
        <w:rPr>
          <w:rFonts w:ascii="Arial" w:hAnsi="Arial" w:cs="Arial"/>
        </w:rPr>
        <w:t>Tato skupina enzymů katalyzuje vznik energeticky náročných vazeb za současného rozkladu látky uvolňující energii, např. ATP. Ligasy jsou poměrně početná skupina enzymů, uplatňujících se při různých biosyntézách. Mají povahu složených bílkovin.</w:t>
      </w:r>
      <w:r w:rsidRPr="00D154E8">
        <w:rPr>
          <w:rFonts w:ascii="Arial" w:hAnsi="Arial" w:cs="Arial"/>
          <w:vertAlign w:val="superscript"/>
        </w:rPr>
        <w:t>(1)</w:t>
      </w:r>
      <w:r w:rsidRPr="00D154E8">
        <w:rPr>
          <w:rFonts w:ascii="Arial" w:hAnsi="Arial" w:cs="Arial"/>
        </w:rPr>
        <w:t xml:space="preserve"> Příkladem je enzym pyruvátkarboxylasa, který katalyzuje reakci:</w:t>
      </w:r>
    </w:p>
    <w:p w:rsidR="00AA2A9B" w:rsidRPr="00D154E8" w:rsidRDefault="00AA2A9B" w:rsidP="00AA2A9B">
      <w:pPr>
        <w:spacing w:line="360" w:lineRule="auto"/>
        <w:jc w:val="center"/>
        <w:rPr>
          <w:rFonts w:ascii="Arial" w:hAnsi="Arial" w:cs="Arial"/>
        </w:rPr>
      </w:pPr>
      <w:r w:rsidRPr="00D154E8">
        <w:rPr>
          <w:rFonts w:ascii="Arial" w:hAnsi="Arial" w:cs="Arial"/>
        </w:rPr>
        <w:object w:dxaOrig="6821" w:dyaOrig="1949">
          <v:shape id="_x0000_i1031" type="#_x0000_t75" style="width:327pt;height:93pt" o:ole="">
            <v:imagedata r:id="rId18" o:title=""/>
          </v:shape>
          <o:OLEObject Type="Embed" ProgID="ACD.ChemSketch.20" ShapeID="_x0000_i1031" DrawAspect="Content" ObjectID="_1661348432" r:id="rId19"/>
        </w:object>
      </w:r>
      <w:r w:rsidRPr="00D154E8">
        <w:rPr>
          <w:rFonts w:ascii="Arial" w:hAnsi="Arial" w:cs="Arial"/>
        </w:rPr>
        <w:t xml:space="preserve">  </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Jaká je struktura enzymu?</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Jak již bylo uvedeno, většina enzymů je povahy složených bílkovin a skládají se tedy z bílkovinné části a nízkomolekulové nebílkovinné struktury, zvané </w:t>
      </w:r>
      <w:r w:rsidRPr="00D154E8">
        <w:rPr>
          <w:rFonts w:ascii="Arial" w:hAnsi="Arial" w:cs="Arial"/>
          <w:b/>
        </w:rPr>
        <w:t>kofaktor</w:t>
      </w:r>
      <w:r w:rsidRPr="00D154E8">
        <w:rPr>
          <w:rFonts w:ascii="Arial" w:hAnsi="Arial" w:cs="Arial"/>
        </w:rPr>
        <w:t xml:space="preserve">. Jeho funkce spočívá v přenášení skupin jednotlivých atomů nebo elektronů. Je-li pevně vázán na bílkovinnou složku enzymu, můžeme jej považovat za stabilní součást molekuly a nazývat jej pak </w:t>
      </w:r>
      <w:r w:rsidRPr="00D154E8">
        <w:rPr>
          <w:rFonts w:ascii="Arial" w:hAnsi="Arial" w:cs="Arial"/>
          <w:b/>
        </w:rPr>
        <w:t>prostetická skupina</w:t>
      </w:r>
      <w:r w:rsidRPr="00D154E8">
        <w:rPr>
          <w:rFonts w:ascii="Arial" w:hAnsi="Arial" w:cs="Arial"/>
        </w:rPr>
        <w:t xml:space="preserve">. Jindy je kofaktor s bílkovinnou složkou (nazývanou pak často </w:t>
      </w:r>
      <w:r w:rsidRPr="00D154E8">
        <w:rPr>
          <w:rFonts w:ascii="Arial" w:hAnsi="Arial" w:cs="Arial"/>
          <w:b/>
        </w:rPr>
        <w:t>apoenzym</w:t>
      </w:r>
      <w:r w:rsidRPr="00D154E8">
        <w:rPr>
          <w:rFonts w:ascii="Arial" w:hAnsi="Arial" w:cs="Arial"/>
        </w:rPr>
        <w:t xml:space="preserve">) vázán jen slabě a může se od ní lehce oddělovat. Takový kofaktor nazýváme </w:t>
      </w:r>
      <w:r w:rsidRPr="00D154E8">
        <w:rPr>
          <w:rFonts w:ascii="Arial" w:hAnsi="Arial" w:cs="Arial"/>
          <w:b/>
        </w:rPr>
        <w:t>koenzym</w:t>
      </w:r>
      <w:r w:rsidRPr="00D154E8">
        <w:rPr>
          <w:rFonts w:ascii="Arial" w:hAnsi="Arial" w:cs="Arial"/>
        </w:rPr>
        <w:t xml:space="preserve"> a jeho komplex s apoenzymem pak obvykle </w:t>
      </w:r>
      <w:r w:rsidRPr="00D154E8">
        <w:rPr>
          <w:rFonts w:ascii="Arial" w:hAnsi="Arial" w:cs="Arial"/>
          <w:b/>
        </w:rPr>
        <w:t>holoenzym</w:t>
      </w:r>
      <w:r w:rsidRPr="00D154E8">
        <w:rPr>
          <w:rFonts w:ascii="Arial" w:hAnsi="Arial" w:cs="Arial"/>
        </w:rPr>
        <w:t>.</w:t>
      </w:r>
      <w:r w:rsidRPr="00D154E8">
        <w:rPr>
          <w:rFonts w:ascii="Arial" w:hAnsi="Arial" w:cs="Arial"/>
          <w:vertAlign w:val="superscript"/>
        </w:rPr>
        <w:t>(1)</w:t>
      </w:r>
      <w:r w:rsidRPr="00D154E8">
        <w:rPr>
          <w:rFonts w:ascii="Arial" w:hAnsi="Arial" w:cs="Arial"/>
        </w:rPr>
        <w:t xml:space="preserve"> </w:t>
      </w:r>
    </w:p>
    <w:p w:rsidR="00AA2A9B" w:rsidRPr="00D154E8" w:rsidRDefault="00AA2A9B" w:rsidP="00AA2A9B">
      <w:pPr>
        <w:spacing w:line="360" w:lineRule="auto"/>
        <w:ind w:firstLine="708"/>
        <w:jc w:val="both"/>
        <w:rPr>
          <w:rFonts w:ascii="Arial" w:hAnsi="Arial" w:cs="Arial"/>
        </w:rPr>
      </w:pPr>
    </w:p>
    <w:p w:rsidR="00AA2A9B" w:rsidRPr="00D154E8" w:rsidRDefault="00AA2A9B" w:rsidP="00AA2A9B">
      <w:pPr>
        <w:pStyle w:val="Zkladntext"/>
        <w:spacing w:before="120" w:line="360" w:lineRule="auto"/>
        <w:jc w:val="center"/>
        <w:rPr>
          <w:rFonts w:ascii="Arial" w:hAnsi="Arial" w:cs="Arial"/>
          <w:b/>
          <w:sz w:val="18"/>
          <w:szCs w:val="18"/>
        </w:rPr>
      </w:pPr>
      <w:r w:rsidRPr="00D154E8">
        <w:rPr>
          <w:rFonts w:ascii="Arial" w:hAnsi="Arial" w:cs="Arial"/>
          <w:b/>
          <w:noProof/>
          <w:sz w:val="18"/>
          <w:szCs w:val="18"/>
        </w:rPr>
        <w:pict>
          <v:line id="_x0000_s1838" style="position:absolute;left:0;text-align:left;z-index:2" from="224.35pt,21.9pt" to="294pt,44.15pt">
            <v:stroke endarrow="open" endarrowlength="long"/>
          </v:line>
        </w:pict>
      </w:r>
      <w:r w:rsidRPr="00D154E8">
        <w:rPr>
          <w:rFonts w:ascii="Arial" w:hAnsi="Arial" w:cs="Arial"/>
          <w:b/>
          <w:noProof/>
          <w:sz w:val="18"/>
          <w:szCs w:val="18"/>
        </w:rPr>
        <w:pict>
          <v:line id="_x0000_s1837" style="position:absolute;left:0;text-align:left;flip:x;z-index:1" from="202.75pt,21.9pt" to="224.35pt,47.7pt">
            <v:stroke endarrow="open" endarrowlength="long"/>
          </v:line>
        </w:pict>
      </w:r>
      <w:r w:rsidRPr="00D154E8">
        <w:rPr>
          <w:rFonts w:ascii="Arial" w:hAnsi="Arial" w:cs="Arial"/>
          <w:b/>
          <w:sz w:val="18"/>
          <w:szCs w:val="18"/>
        </w:rPr>
        <w:t>APOENZYM + KOFAKTOR = HOLOENZYM</w:t>
      </w:r>
    </w:p>
    <w:p w:rsidR="00AA2A9B" w:rsidRPr="00D154E8" w:rsidRDefault="00AA2A9B" w:rsidP="00AA2A9B">
      <w:pPr>
        <w:pStyle w:val="Zkladntext"/>
        <w:spacing w:line="360" w:lineRule="auto"/>
        <w:jc w:val="both"/>
        <w:rPr>
          <w:rFonts w:ascii="Arial" w:hAnsi="Arial" w:cs="Arial"/>
          <w:b/>
          <w:sz w:val="18"/>
          <w:szCs w:val="18"/>
        </w:rPr>
      </w:pPr>
    </w:p>
    <w:p w:rsidR="00AA2A9B" w:rsidRPr="00D154E8" w:rsidRDefault="00AA2A9B" w:rsidP="00AA2A9B">
      <w:pPr>
        <w:pStyle w:val="Zkladntext"/>
        <w:spacing w:line="360" w:lineRule="auto"/>
        <w:jc w:val="center"/>
        <w:rPr>
          <w:rFonts w:ascii="Arial" w:hAnsi="Arial" w:cs="Arial"/>
          <w:b/>
          <w:sz w:val="18"/>
          <w:szCs w:val="18"/>
        </w:rPr>
      </w:pPr>
      <w:r w:rsidRPr="00D154E8">
        <w:rPr>
          <w:rFonts w:ascii="Arial" w:hAnsi="Arial" w:cs="Arial"/>
          <w:b/>
          <w:sz w:val="18"/>
          <w:szCs w:val="18"/>
        </w:rPr>
        <w:t>PROSTETICKÁ  SKUPINA</w:t>
      </w:r>
      <w:r w:rsidRPr="00D154E8">
        <w:rPr>
          <w:rFonts w:ascii="Arial" w:hAnsi="Arial" w:cs="Arial"/>
          <w:b/>
          <w:sz w:val="18"/>
          <w:szCs w:val="18"/>
        </w:rPr>
        <w:tab/>
        <w:t xml:space="preserve">        KOENZYM</w:t>
      </w:r>
    </w:p>
    <w:p w:rsidR="00AA2A9B" w:rsidRPr="00D154E8" w:rsidRDefault="00AA2A9B" w:rsidP="00AA2A9B">
      <w:pPr>
        <w:pStyle w:val="Zkladntext"/>
        <w:spacing w:line="360" w:lineRule="auto"/>
        <w:jc w:val="center"/>
        <w:rPr>
          <w:rFonts w:ascii="Arial" w:hAnsi="Arial" w:cs="Arial"/>
          <w:b/>
          <w:sz w:val="18"/>
          <w:szCs w:val="18"/>
        </w:rPr>
      </w:pPr>
    </w:p>
    <w:p w:rsidR="00AA2A9B" w:rsidRPr="00D154E8" w:rsidRDefault="00AA2A9B" w:rsidP="00AA2A9B">
      <w:pPr>
        <w:pStyle w:val="Zkladntext"/>
        <w:spacing w:line="360" w:lineRule="auto"/>
        <w:jc w:val="center"/>
        <w:rPr>
          <w:rFonts w:ascii="Arial" w:hAnsi="Arial" w:cs="Arial"/>
          <w:b/>
          <w:sz w:val="18"/>
          <w:szCs w:val="18"/>
        </w:rPr>
      </w:pP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lastRenderedPageBreak/>
        <w:t>Jak probíhá enzymová reakce?</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Každý enzym má na určitém místě svého povrchu místo zvané </w:t>
      </w:r>
      <w:r w:rsidRPr="00D154E8">
        <w:rPr>
          <w:rFonts w:ascii="Arial" w:hAnsi="Arial" w:cs="Arial"/>
          <w:b/>
        </w:rPr>
        <w:t>aktivní centrum</w:t>
      </w:r>
      <w:r w:rsidRPr="00D154E8">
        <w:rPr>
          <w:rFonts w:ascii="Arial" w:hAnsi="Arial" w:cs="Arial"/>
        </w:rPr>
        <w:t>. Některé enzymy mají na povrchu svých makromolekul několik aktivních center, působících nezávisle na sobě. Aktivní centrum je výsledkem terciární (u některých enzymů kvartérní) struktury apoenzymu. Aktivní centrum má charakteristický tvar (charakteristické prostorové uspořádání atomů a charakteristických skupin) daný tvarem terciární struktury bílkoviny. K aktivnímu centru je buď trvale, nebo dočasně připojen kofaktor. Kofaktor v chemické přeměně substrátu vystupuje jako dárce nebo příjemce elektronů (redoxní reakce), kationtů vodíku (acidobazické reakce) nebo charakteristických skupin. "Darování" nebo příjem jsou děje navzájem spojené. V jedné reakci kofaktor odebírá substrátu elektron, proton nebo charakteristickou skupinu a v následující chemické reakci je poskytne jinému substrátu. Aktivní centrum je nejdůležitější část enzymu. Pouze na aktivním centru probíhá katalýza biochemické reakce.</w:t>
      </w:r>
      <w:r w:rsidRPr="00D154E8">
        <w:rPr>
          <w:rFonts w:ascii="Arial" w:hAnsi="Arial" w:cs="Arial"/>
          <w:vertAlign w:val="superscript"/>
        </w:rPr>
        <w:t>(4)</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Mechanismus katalytického působení enzymu (obr. 1.) je přibližně následující: </w:t>
      </w:r>
    </w:p>
    <w:p w:rsidR="00AA2A9B" w:rsidRPr="00D154E8" w:rsidRDefault="00AA2A9B" w:rsidP="00AA2A9B">
      <w:pPr>
        <w:numPr>
          <w:ilvl w:val="0"/>
          <w:numId w:val="15"/>
        </w:numPr>
        <w:spacing w:line="360" w:lineRule="auto"/>
        <w:jc w:val="both"/>
        <w:rPr>
          <w:rFonts w:ascii="Arial" w:hAnsi="Arial" w:cs="Arial"/>
        </w:rPr>
      </w:pPr>
      <w:r w:rsidRPr="00D154E8">
        <w:rPr>
          <w:rFonts w:ascii="Arial" w:hAnsi="Arial" w:cs="Arial"/>
        </w:rPr>
        <w:t xml:space="preserve">na bílkovinnou část aktivního centra se váží strukturní jednotky substrátu; tak vzniká </w:t>
      </w:r>
      <w:r w:rsidRPr="00D154E8">
        <w:rPr>
          <w:rFonts w:ascii="Arial" w:hAnsi="Arial" w:cs="Arial"/>
          <w:b/>
        </w:rPr>
        <w:t>enzym-substrátový komplex</w:t>
      </w:r>
      <w:r w:rsidRPr="00D154E8">
        <w:rPr>
          <w:rFonts w:ascii="Arial" w:hAnsi="Arial" w:cs="Arial"/>
        </w:rPr>
        <w:t>; vytvořením enzym-substrátového komplexu se mnohonásobně zvýší koncentrace substrátu na aktivním centru; to vede ke zvýšení rychlosti chemické reakce v souladu s kinetickou rovnicí;</w:t>
      </w:r>
    </w:p>
    <w:p w:rsidR="00AA2A9B" w:rsidRPr="00D154E8" w:rsidRDefault="00AA2A9B" w:rsidP="00AA2A9B">
      <w:pPr>
        <w:numPr>
          <w:ilvl w:val="0"/>
          <w:numId w:val="15"/>
        </w:numPr>
        <w:spacing w:line="360" w:lineRule="auto"/>
        <w:jc w:val="both"/>
        <w:rPr>
          <w:rFonts w:ascii="Arial" w:hAnsi="Arial" w:cs="Arial"/>
        </w:rPr>
      </w:pPr>
      <w:r w:rsidRPr="00D154E8">
        <w:rPr>
          <w:rFonts w:ascii="Arial" w:hAnsi="Arial" w:cs="Arial"/>
        </w:rPr>
        <w:t>připojením strukturních jednotek substrátu k aktivnímu centru se zeslabí některé chemické vazby ve strukturních jednotkách substrátu; tyto chemické vazby proto pro své rozštěpení potřebují podstatně nižší aktivační energii; vznikem enzym-substrátového komplexu se výrazně sníží aktivační energie dané reakce;</w:t>
      </w:r>
    </w:p>
    <w:p w:rsidR="00AA2A9B" w:rsidRPr="00D154E8" w:rsidRDefault="00AA2A9B" w:rsidP="00AA2A9B">
      <w:pPr>
        <w:numPr>
          <w:ilvl w:val="0"/>
          <w:numId w:val="15"/>
        </w:numPr>
        <w:spacing w:line="360" w:lineRule="auto"/>
        <w:jc w:val="both"/>
        <w:rPr>
          <w:rFonts w:ascii="Arial" w:hAnsi="Arial" w:cs="Arial"/>
        </w:rPr>
      </w:pPr>
      <w:r w:rsidRPr="00D154E8">
        <w:rPr>
          <w:rFonts w:ascii="Arial" w:hAnsi="Arial" w:cs="Arial"/>
        </w:rPr>
        <w:t>enzym-substrátový komplex se po vzniku nových chemických vazeb rozpadá na enzym a produkty;</w:t>
      </w:r>
    </w:p>
    <w:p w:rsidR="00AA2A9B" w:rsidRPr="00D154E8" w:rsidRDefault="00AA2A9B" w:rsidP="00AA2A9B">
      <w:pPr>
        <w:spacing w:line="360" w:lineRule="auto"/>
        <w:ind w:left="708"/>
        <w:jc w:val="both"/>
        <w:rPr>
          <w:rFonts w:ascii="Arial" w:hAnsi="Arial" w:cs="Arial"/>
        </w:rPr>
      </w:pPr>
    </w:p>
    <w:p w:rsidR="00AA2A9B" w:rsidRPr="00D154E8" w:rsidRDefault="00AA2A9B" w:rsidP="00AA2A9B">
      <w:pPr>
        <w:spacing w:before="120" w:line="360" w:lineRule="auto"/>
        <w:jc w:val="center"/>
        <w:rPr>
          <w:rFonts w:ascii="Arial" w:hAnsi="Arial" w:cs="Arial"/>
        </w:rPr>
      </w:pPr>
      <w:r w:rsidRPr="00D154E8">
        <w:rPr>
          <w:rFonts w:ascii="Arial" w:hAnsi="Arial" w:cs="Arial"/>
        </w:rPr>
        <w:t>enzym + substrát → enzym-substrátový komplex → enzym + produkt</w:t>
      </w:r>
    </w:p>
    <w:p w:rsidR="00AA2A9B" w:rsidRPr="00D154E8" w:rsidRDefault="00AA2A9B" w:rsidP="00AA2A9B">
      <w:pPr>
        <w:spacing w:line="360" w:lineRule="auto"/>
        <w:jc w:val="center"/>
        <w:rPr>
          <w:rFonts w:ascii="Arial" w:hAnsi="Arial" w:cs="Arial"/>
          <w:b/>
        </w:rPr>
      </w:pPr>
      <w:r w:rsidRPr="00D154E8">
        <w:rPr>
          <w:rFonts w:ascii="Arial" w:hAnsi="Arial" w:cs="Arial"/>
          <w:b/>
        </w:rPr>
        <w:t>E + S → ESK → E + P</w:t>
      </w:r>
      <w:r w:rsidR="009D5227" w:rsidRPr="00D154E8">
        <w:rPr>
          <w:rFonts w:ascii="Arial" w:hAnsi="Arial" w:cs="Arial"/>
          <w:b/>
        </w:rPr>
        <w:t xml:space="preserve"> </w:t>
      </w:r>
      <w:r w:rsidRPr="00D154E8">
        <w:rPr>
          <w:rFonts w:ascii="Arial" w:hAnsi="Arial" w:cs="Arial"/>
          <w:vertAlign w:val="superscript"/>
        </w:rPr>
        <w:t>(4)</w:t>
      </w:r>
    </w:p>
    <w:p w:rsidR="00AA2A9B" w:rsidRPr="00D154E8" w:rsidRDefault="00AA2A9B" w:rsidP="00AA2A9B">
      <w:pPr>
        <w:spacing w:line="360" w:lineRule="auto"/>
        <w:jc w:val="center"/>
        <w:rPr>
          <w:rFonts w:ascii="Arial" w:hAnsi="Arial" w:cs="Arial"/>
          <w:b/>
        </w:rPr>
      </w:pPr>
      <w:r w:rsidRPr="00D154E8">
        <w:rPr>
          <w:rFonts w:ascii="Arial" w:hAnsi="Arial" w:cs="Arial"/>
          <w:b/>
        </w:rPr>
        <w:t xml:space="preserve">              </w:t>
      </w:r>
    </w:p>
    <w:p w:rsidR="00AA2A9B" w:rsidRPr="00D154E8" w:rsidRDefault="00AA2A9B" w:rsidP="00AA2A9B">
      <w:pPr>
        <w:spacing w:line="360" w:lineRule="auto"/>
        <w:jc w:val="center"/>
        <w:rPr>
          <w:rFonts w:ascii="Arial" w:hAnsi="Arial" w:cs="Arial"/>
          <w:b/>
        </w:rPr>
      </w:pPr>
      <w:r w:rsidRPr="00D154E8">
        <w:rPr>
          <w:rFonts w:ascii="Arial" w:hAnsi="Arial" w:cs="Arial"/>
          <w:b/>
        </w:rPr>
        <w:lastRenderedPageBreak/>
        <w:pict>
          <v:shape id="_x0000_i1032" type="#_x0000_t75" style="width:190.5pt;height:162pt">
            <v:imagedata r:id="rId7" o:title=""/>
          </v:shape>
        </w:pi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Obr. 1. Katalytické působení enzymů.</w:t>
      </w:r>
      <w:r w:rsidRPr="00D154E8">
        <w:rPr>
          <w:rFonts w:ascii="Arial" w:hAnsi="Arial" w:cs="Arial"/>
          <w:i/>
          <w:sz w:val="20"/>
          <w:szCs w:val="20"/>
          <w:vertAlign w:val="superscript"/>
        </w:rPr>
        <w:t>(5)</w:t>
      </w:r>
    </w:p>
    <w:p w:rsidR="00AA2A9B" w:rsidRPr="00D154E8" w:rsidRDefault="00AA2A9B" w:rsidP="00AA2A9B">
      <w:pPr>
        <w:pStyle w:val="hlavntextChar"/>
        <w:spacing w:before="120" w:line="360" w:lineRule="auto"/>
        <w:jc w:val="both"/>
        <w:rPr>
          <w:rFonts w:ascii="Arial" w:hAnsi="Arial" w:cs="Arial"/>
        </w:rPr>
      </w:pPr>
    </w:p>
    <w:p w:rsidR="00AA2A9B" w:rsidRPr="00D154E8" w:rsidRDefault="00AA2A9B" w:rsidP="00AA2A9B">
      <w:pPr>
        <w:pStyle w:val="hlavntextChar"/>
        <w:spacing w:before="120" w:line="360" w:lineRule="auto"/>
        <w:jc w:val="both"/>
        <w:rPr>
          <w:rFonts w:ascii="Arial" w:hAnsi="Arial" w:cs="Arial"/>
          <w:b/>
          <w:u w:val="single"/>
        </w:rPr>
      </w:pPr>
      <w:r w:rsidRPr="00D154E8">
        <w:rPr>
          <w:rFonts w:ascii="Arial" w:hAnsi="Arial" w:cs="Arial"/>
          <w:b/>
          <w:u w:val="single"/>
        </w:rPr>
        <w:t>Co je enzymová aktivita?</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Činnost enzymů úzce souvisí s jejich aktivitou. </w:t>
      </w:r>
      <w:r w:rsidRPr="00D154E8">
        <w:rPr>
          <w:rFonts w:ascii="Arial" w:hAnsi="Arial" w:cs="Arial"/>
          <w:b/>
        </w:rPr>
        <w:t>Aktivita enzymů</w:t>
      </w:r>
      <w:r w:rsidRPr="00D154E8">
        <w:rPr>
          <w:rFonts w:ascii="Arial" w:hAnsi="Arial" w:cs="Arial"/>
        </w:rPr>
        <w:t xml:space="preserve"> je definována jako rychlost katalyzované reakce. Její základní jednotkou je </w:t>
      </w:r>
      <w:r w:rsidRPr="00D154E8">
        <w:rPr>
          <w:rFonts w:ascii="Arial" w:hAnsi="Arial" w:cs="Arial"/>
          <w:b/>
        </w:rPr>
        <w:t>katal</w:t>
      </w:r>
      <w:r w:rsidRPr="00D154E8">
        <w:rPr>
          <w:rFonts w:ascii="Arial" w:hAnsi="Arial" w:cs="Arial"/>
        </w:rPr>
        <w:t>. 1 katal (kat) vyjadřuje množství enzymu, které způsobí přeměnu jednoho molu substrátu za sekundu. Z praktického hlediska je tato jednotka příliš veliká, proto se používají její zlomky (μkat nebo nkat).</w:t>
      </w:r>
      <w:r w:rsidRPr="00D154E8">
        <w:rPr>
          <w:rFonts w:ascii="Arial" w:hAnsi="Arial" w:cs="Arial"/>
          <w:vertAlign w:val="superscript"/>
        </w:rPr>
        <w:t>(1)</w:t>
      </w:r>
    </w:p>
    <w:p w:rsidR="00AA2A9B" w:rsidRPr="00D154E8" w:rsidRDefault="00AA2A9B" w:rsidP="00AA2A9B">
      <w:pPr>
        <w:pStyle w:val="hlavntextChar"/>
        <w:spacing w:before="120" w:line="360" w:lineRule="auto"/>
        <w:jc w:val="both"/>
        <w:rPr>
          <w:rFonts w:ascii="Arial" w:hAnsi="Arial" w:cs="Arial"/>
          <w:b/>
          <w:u w:val="single"/>
        </w:rPr>
      </w:pPr>
      <w:r w:rsidRPr="00D154E8">
        <w:rPr>
          <w:rFonts w:ascii="Arial" w:hAnsi="Arial" w:cs="Arial"/>
          <w:b/>
          <w:u w:val="single"/>
        </w:rPr>
        <w:t>Co ovlivňuje enzymovou aktivitu?</w:t>
      </w:r>
    </w:p>
    <w:p w:rsidR="00AA2A9B" w:rsidRPr="00D154E8" w:rsidRDefault="00AA2A9B" w:rsidP="00AA2A9B">
      <w:pPr>
        <w:pStyle w:val="hlavntextChar"/>
        <w:spacing w:line="360" w:lineRule="auto"/>
        <w:ind w:firstLine="708"/>
        <w:jc w:val="both"/>
        <w:rPr>
          <w:rFonts w:ascii="Arial" w:hAnsi="Arial" w:cs="Arial"/>
        </w:rPr>
      </w:pPr>
      <w:r w:rsidRPr="00D154E8">
        <w:rPr>
          <w:rFonts w:ascii="Arial" w:hAnsi="Arial" w:cs="Arial"/>
        </w:rPr>
        <w:t>Enzymová aktivita je ovlivněna mnoha faktory:</w:t>
      </w:r>
    </w:p>
    <w:p w:rsidR="00AA2A9B" w:rsidRPr="00D154E8" w:rsidRDefault="00AA2A9B" w:rsidP="00AA2A9B">
      <w:pPr>
        <w:pStyle w:val="hlavntextChar"/>
        <w:numPr>
          <w:ilvl w:val="0"/>
          <w:numId w:val="16"/>
        </w:numPr>
        <w:spacing w:line="360" w:lineRule="auto"/>
        <w:jc w:val="both"/>
        <w:rPr>
          <w:rFonts w:ascii="Arial" w:hAnsi="Arial" w:cs="Arial"/>
        </w:rPr>
      </w:pPr>
      <w:r w:rsidRPr="00D154E8">
        <w:rPr>
          <w:rFonts w:ascii="Arial" w:hAnsi="Arial" w:cs="Arial"/>
          <w:b/>
        </w:rPr>
        <w:t>teplota</w:t>
      </w:r>
      <w:r w:rsidRPr="00D154E8">
        <w:rPr>
          <w:rFonts w:ascii="Arial" w:hAnsi="Arial" w:cs="Arial"/>
        </w:rPr>
        <w:t xml:space="preserve">: rychlost všech reakcí, tedy i enzymově katalyzovaných, vzrůstá s rostoucí teplotou; pokud však u enzymových reakcí přestoupí teplota kritickou hodnotu, dojde k tepelné denaturaci bílkovinné molekuly enzymu a rychlost enzymové reakce začne klesat; největší aktivita enzymů je většinou při teplotě kolem </w:t>
      </w:r>
      <w:smartTag w:uri="urn:schemas-microsoft-com:office:smarttags" w:element="metricconverter">
        <w:smartTagPr>
          <w:attr w:name="ProductID" w:val="37ﾰC"/>
        </w:smartTagPr>
        <w:r w:rsidRPr="00D154E8">
          <w:rPr>
            <w:rFonts w:ascii="Arial" w:hAnsi="Arial" w:cs="Arial"/>
          </w:rPr>
          <w:t>37°C</w:t>
        </w:r>
      </w:smartTag>
      <w:r w:rsidRPr="00D154E8">
        <w:rPr>
          <w:rFonts w:ascii="Arial" w:hAnsi="Arial" w:cs="Arial"/>
        </w:rPr>
        <w:t>, většina enzymů ztrácí aktivitu při teplotě kolem 55-</w:t>
      </w:r>
      <w:smartTag w:uri="urn:schemas-microsoft-com:office:smarttags" w:element="metricconverter">
        <w:smartTagPr>
          <w:attr w:name="ProductID" w:val="60ﾰC"/>
        </w:smartTagPr>
        <w:r w:rsidRPr="00D154E8">
          <w:rPr>
            <w:rFonts w:ascii="Arial" w:hAnsi="Arial" w:cs="Arial"/>
          </w:rPr>
          <w:t>60°C</w:t>
        </w:r>
      </w:smartTag>
      <w:r w:rsidRPr="00D154E8">
        <w:rPr>
          <w:rFonts w:ascii="Arial" w:hAnsi="Arial" w:cs="Arial"/>
        </w:rPr>
        <w:t xml:space="preserve">; existují však enzymy termofilních bakterií, které jsou aktivní i při </w:t>
      </w:r>
      <w:smartTag w:uri="urn:schemas-microsoft-com:office:smarttags" w:element="metricconverter">
        <w:smartTagPr>
          <w:attr w:name="ProductID" w:val="85ﾰC"/>
        </w:smartTagPr>
        <w:r w:rsidRPr="00D154E8">
          <w:rPr>
            <w:rFonts w:ascii="Arial" w:hAnsi="Arial" w:cs="Arial"/>
          </w:rPr>
          <w:t>85°C</w:t>
        </w:r>
      </w:smartTag>
      <w:r w:rsidRPr="00D154E8">
        <w:rPr>
          <w:rFonts w:ascii="Arial" w:hAnsi="Arial" w:cs="Arial"/>
        </w:rPr>
        <w:t>;</w:t>
      </w:r>
      <w:r w:rsidRPr="00D154E8">
        <w:rPr>
          <w:rFonts w:ascii="Arial" w:hAnsi="Arial" w:cs="Arial"/>
          <w:vertAlign w:val="superscript"/>
        </w:rPr>
        <w:t>(6)</w:t>
      </w:r>
    </w:p>
    <w:p w:rsidR="00AA2A9B" w:rsidRPr="00D154E8" w:rsidRDefault="00AA2A9B" w:rsidP="00AA2A9B">
      <w:pPr>
        <w:pStyle w:val="hlavntextChar"/>
        <w:numPr>
          <w:ilvl w:val="0"/>
          <w:numId w:val="16"/>
        </w:numPr>
        <w:spacing w:line="360" w:lineRule="auto"/>
        <w:jc w:val="both"/>
        <w:rPr>
          <w:rFonts w:ascii="Arial" w:hAnsi="Arial" w:cs="Arial"/>
        </w:rPr>
      </w:pPr>
      <w:r w:rsidRPr="00D154E8">
        <w:rPr>
          <w:rFonts w:ascii="Arial" w:hAnsi="Arial" w:cs="Arial"/>
          <w:b/>
        </w:rPr>
        <w:t>pH optimum</w:t>
      </w:r>
      <w:r w:rsidRPr="00D154E8">
        <w:rPr>
          <w:rFonts w:ascii="Arial" w:hAnsi="Arial" w:cs="Arial"/>
        </w:rPr>
        <w:t>: většina enzymů katalyticky působí jen v určité oblasti pH-optima; tato vlastnost souvisí s disociačním stavem kyselých a bazických skupin aktivního centra; většina enzymů má pH-optimum v neutrálním či slabě kyselém prostředí, extrémních hodnot dosahuje pH-optimum trávicích enzymů;</w:t>
      </w:r>
      <w:r w:rsidRPr="00D154E8">
        <w:rPr>
          <w:rFonts w:ascii="Arial" w:hAnsi="Arial" w:cs="Arial"/>
          <w:vertAlign w:val="superscript"/>
        </w:rPr>
        <w:t>(6)</w:t>
      </w:r>
    </w:p>
    <w:p w:rsidR="00AA2A9B" w:rsidRPr="00D154E8" w:rsidRDefault="00AA2A9B" w:rsidP="00AA2A9B">
      <w:pPr>
        <w:pStyle w:val="hlavntextChar"/>
        <w:numPr>
          <w:ilvl w:val="0"/>
          <w:numId w:val="16"/>
        </w:numPr>
        <w:spacing w:line="360" w:lineRule="auto"/>
        <w:jc w:val="both"/>
        <w:rPr>
          <w:rFonts w:ascii="Arial" w:hAnsi="Arial" w:cs="Arial"/>
        </w:rPr>
      </w:pPr>
      <w:r w:rsidRPr="00D154E8">
        <w:rPr>
          <w:rFonts w:ascii="Arial" w:hAnsi="Arial" w:cs="Arial"/>
          <w:b/>
        </w:rPr>
        <w:t>modulátory</w:t>
      </w:r>
      <w:r w:rsidRPr="00D154E8">
        <w:rPr>
          <w:rFonts w:ascii="Arial" w:hAnsi="Arial" w:cs="Arial"/>
        </w:rPr>
        <w:t>:</w:t>
      </w:r>
    </w:p>
    <w:p w:rsidR="00AA2A9B" w:rsidRPr="00D154E8" w:rsidRDefault="00AA2A9B" w:rsidP="00AA2A9B">
      <w:pPr>
        <w:pStyle w:val="hlavntextChar"/>
        <w:numPr>
          <w:ilvl w:val="1"/>
          <w:numId w:val="16"/>
        </w:numPr>
        <w:spacing w:line="360" w:lineRule="auto"/>
        <w:jc w:val="both"/>
        <w:rPr>
          <w:rFonts w:ascii="Arial" w:hAnsi="Arial" w:cs="Arial"/>
        </w:rPr>
      </w:pPr>
      <w:r w:rsidRPr="00D154E8">
        <w:rPr>
          <w:rFonts w:ascii="Arial" w:hAnsi="Arial" w:cs="Arial"/>
        </w:rPr>
        <w:t xml:space="preserve">látky zvyšující rychlost enzymové reakce = </w:t>
      </w:r>
      <w:r w:rsidRPr="00D154E8">
        <w:rPr>
          <w:rFonts w:ascii="Arial" w:hAnsi="Arial" w:cs="Arial"/>
          <w:b/>
        </w:rPr>
        <w:t>aktivátory</w:t>
      </w:r>
      <w:r w:rsidRPr="00D154E8">
        <w:rPr>
          <w:rFonts w:ascii="Arial" w:hAnsi="Arial" w:cs="Arial"/>
        </w:rPr>
        <w:t xml:space="preserve">; enzymy jsou nejčastěji vylučovány v neaktivní formě v podobě </w:t>
      </w:r>
      <w:r w:rsidRPr="00D154E8">
        <w:rPr>
          <w:rFonts w:ascii="Arial" w:hAnsi="Arial" w:cs="Arial"/>
          <w:b/>
        </w:rPr>
        <w:t>proenzymů</w:t>
      </w:r>
      <w:r w:rsidRPr="00D154E8">
        <w:rPr>
          <w:rFonts w:ascii="Arial" w:hAnsi="Arial" w:cs="Arial"/>
        </w:rPr>
        <w:t xml:space="preserve"> neboli </w:t>
      </w:r>
      <w:r w:rsidRPr="00D154E8">
        <w:rPr>
          <w:rFonts w:ascii="Arial" w:hAnsi="Arial" w:cs="Arial"/>
          <w:b/>
        </w:rPr>
        <w:lastRenderedPageBreak/>
        <w:t>zymogenů</w:t>
      </w:r>
      <w:r w:rsidRPr="00D154E8">
        <w:rPr>
          <w:rFonts w:ascii="Arial" w:hAnsi="Arial" w:cs="Arial"/>
        </w:rPr>
        <w:t>; ty se vlivem reakčního prostředí nebo přítomností aktivátoru mění na aktivní formu; probíhá to tak, že aktivátor obnaží aktivní místo čímž se enzym stane aktivním a začne plnit svojí funkci;</w:t>
      </w:r>
      <w:r w:rsidRPr="00D154E8">
        <w:rPr>
          <w:rFonts w:ascii="Arial" w:hAnsi="Arial" w:cs="Arial"/>
          <w:vertAlign w:val="superscript"/>
        </w:rPr>
        <w:t>(7)</w:t>
      </w:r>
      <w:r w:rsidRPr="00D154E8">
        <w:rPr>
          <w:rFonts w:ascii="Arial" w:hAnsi="Arial" w:cs="Arial"/>
        </w:rPr>
        <w:t xml:space="preserve"> </w:t>
      </w:r>
    </w:p>
    <w:p w:rsidR="00AA2A9B" w:rsidRPr="00D154E8" w:rsidRDefault="00AA2A9B" w:rsidP="00AA2A9B">
      <w:pPr>
        <w:pStyle w:val="hlavntextChar"/>
        <w:numPr>
          <w:ilvl w:val="1"/>
          <w:numId w:val="16"/>
        </w:numPr>
        <w:spacing w:line="360" w:lineRule="auto"/>
        <w:jc w:val="both"/>
        <w:rPr>
          <w:rFonts w:ascii="Arial" w:hAnsi="Arial" w:cs="Arial"/>
        </w:rPr>
      </w:pPr>
      <w:r w:rsidRPr="00D154E8">
        <w:rPr>
          <w:rFonts w:ascii="Arial" w:hAnsi="Arial" w:cs="Arial"/>
        </w:rPr>
        <w:t xml:space="preserve">látky snižující rychlost enzymové reakce = </w:t>
      </w:r>
      <w:r w:rsidRPr="00D154E8">
        <w:rPr>
          <w:rFonts w:ascii="Arial" w:hAnsi="Arial" w:cs="Arial"/>
          <w:b/>
        </w:rPr>
        <w:t>inhibitory</w:t>
      </w:r>
      <w:r w:rsidRPr="00D154E8">
        <w:rPr>
          <w:rFonts w:ascii="Arial" w:hAnsi="Arial" w:cs="Arial"/>
        </w:rPr>
        <w:t>; některé látky ovlivňují aktivitu enzymů tím, že se na ně váží nebo ovlivňují vazbu mezi enzymem a substrátem; některé látky napodobují substrát a tím blokují aktivní místo; existují také látky, které změní strukturu enzymu a ten se stane nefunkčním.</w:t>
      </w:r>
      <w:r w:rsidRPr="00D154E8">
        <w:rPr>
          <w:rFonts w:ascii="Arial" w:hAnsi="Arial" w:cs="Arial"/>
          <w:vertAlign w:val="superscript"/>
        </w:rPr>
        <w:t>(7)</w:t>
      </w:r>
    </w:p>
    <w:p w:rsidR="00AA2A9B" w:rsidRPr="00D154E8" w:rsidRDefault="00AA2A9B" w:rsidP="00AA2A9B">
      <w:pPr>
        <w:pStyle w:val="hlavntextChar"/>
        <w:spacing w:before="120" w:line="360" w:lineRule="auto"/>
        <w:jc w:val="both"/>
        <w:rPr>
          <w:rFonts w:ascii="Arial" w:hAnsi="Arial" w:cs="Arial"/>
          <w:b/>
          <w:u w:val="single"/>
        </w:rPr>
      </w:pPr>
      <w:r w:rsidRPr="00D154E8">
        <w:rPr>
          <w:rFonts w:ascii="Arial" w:hAnsi="Arial" w:cs="Arial"/>
          <w:b/>
          <w:u w:val="single"/>
        </w:rPr>
        <w:t>Jaké známe druhy inhibice podle typu inhibitoru?</w:t>
      </w:r>
    </w:p>
    <w:p w:rsidR="00AA2A9B" w:rsidRPr="00D154E8" w:rsidRDefault="00AA2A9B" w:rsidP="00AA2A9B">
      <w:pPr>
        <w:pStyle w:val="hlavntextChar"/>
        <w:spacing w:line="360" w:lineRule="auto"/>
        <w:jc w:val="both"/>
        <w:rPr>
          <w:rFonts w:ascii="Arial" w:hAnsi="Arial" w:cs="Arial"/>
        </w:rPr>
      </w:pPr>
      <w:r w:rsidRPr="00D154E8">
        <w:rPr>
          <w:rFonts w:ascii="Arial" w:hAnsi="Arial" w:cs="Arial"/>
        </w:rPr>
        <w:tab/>
        <w:t>Je známo několik druhů inhibicí:</w:t>
      </w:r>
    </w:p>
    <w:p w:rsidR="00AA2A9B" w:rsidRPr="00D154E8" w:rsidRDefault="00AA2A9B" w:rsidP="00AA2A9B">
      <w:pPr>
        <w:pStyle w:val="hlavntextChar"/>
        <w:numPr>
          <w:ilvl w:val="0"/>
          <w:numId w:val="17"/>
        </w:numPr>
        <w:spacing w:after="240" w:line="360" w:lineRule="auto"/>
        <w:ind w:left="1066" w:hanging="357"/>
        <w:jc w:val="both"/>
        <w:rPr>
          <w:rFonts w:ascii="Arial" w:hAnsi="Arial" w:cs="Arial"/>
        </w:rPr>
      </w:pPr>
      <w:r w:rsidRPr="00D154E8">
        <w:rPr>
          <w:rFonts w:ascii="Arial" w:hAnsi="Arial" w:cs="Arial"/>
          <w:b/>
        </w:rPr>
        <w:t xml:space="preserve">kompetitivní inhibice: </w:t>
      </w:r>
      <w:r w:rsidRPr="00D154E8">
        <w:rPr>
          <w:rFonts w:ascii="Arial" w:hAnsi="Arial" w:cs="Arial"/>
        </w:rPr>
        <w:t>čistá reversibilní inhibice, při níž inhibitor soutěží o vazbu na enzym se substrátem; často mají inhibitor a substrát podobnou chemickou strukturu a váží se do stejného vazebného místa; z teorie chemických rovnováh vyplývá, že vysokou koncentrací substrátu lze inhibitor vytěsnit z vazby na enzym a tím zrušit jeho působení; (obr. 2.)</w:t>
      </w:r>
      <w:r w:rsidRPr="00D154E8">
        <w:rPr>
          <w:rFonts w:ascii="Arial" w:hAnsi="Arial" w:cs="Arial"/>
          <w:vertAlign w:val="superscript"/>
        </w:rPr>
        <w:t>(8)</w:t>
      </w:r>
    </w:p>
    <w:p w:rsidR="00AA2A9B" w:rsidRPr="00D154E8" w:rsidRDefault="00AA2A9B" w:rsidP="00AA2A9B">
      <w:pPr>
        <w:pStyle w:val="hlavntextChar"/>
        <w:spacing w:line="360" w:lineRule="auto"/>
        <w:jc w:val="center"/>
        <w:rPr>
          <w:rFonts w:ascii="Arial" w:hAnsi="Arial" w:cs="Arial"/>
        </w:rPr>
      </w:pPr>
      <w:r w:rsidRPr="00D154E8">
        <w:rPr>
          <w:rFonts w:ascii="Arial" w:hAnsi="Arial" w:cs="Arial"/>
        </w:rPr>
        <w:pict>
          <v:shape id="_x0000_i1033" type="#_x0000_t75" style="width:155.25pt;height:80.25pt">
            <v:imagedata r:id="rId20" o:title=""/>
          </v:shape>
        </w:pict>
      </w:r>
    </w:p>
    <w:p w:rsidR="00AA2A9B" w:rsidRPr="00D154E8" w:rsidRDefault="00AA2A9B" w:rsidP="00AA2A9B">
      <w:pPr>
        <w:pStyle w:val="hlavntextChar"/>
        <w:jc w:val="center"/>
        <w:rPr>
          <w:rFonts w:ascii="Arial" w:hAnsi="Arial" w:cs="Arial"/>
          <w:i/>
          <w:sz w:val="20"/>
          <w:szCs w:val="20"/>
        </w:rPr>
      </w:pPr>
      <w:r w:rsidRPr="00D154E8">
        <w:rPr>
          <w:rFonts w:ascii="Arial" w:hAnsi="Arial" w:cs="Arial"/>
          <w:i/>
          <w:sz w:val="20"/>
          <w:szCs w:val="20"/>
        </w:rPr>
        <w:t>Obr. 2. Kompetitivní inhibice.</w:t>
      </w:r>
    </w:p>
    <w:p w:rsidR="00AA2A9B" w:rsidRPr="00D154E8" w:rsidRDefault="00AA2A9B" w:rsidP="00AA2A9B">
      <w:pPr>
        <w:pStyle w:val="hlavntextChar"/>
        <w:numPr>
          <w:ilvl w:val="0"/>
          <w:numId w:val="17"/>
        </w:numPr>
        <w:spacing w:before="240" w:after="240" w:line="360" w:lineRule="auto"/>
        <w:ind w:left="1066" w:hanging="357"/>
        <w:jc w:val="both"/>
        <w:rPr>
          <w:rFonts w:ascii="Arial" w:hAnsi="Arial" w:cs="Arial"/>
        </w:rPr>
      </w:pPr>
      <w:r w:rsidRPr="00D154E8">
        <w:rPr>
          <w:rFonts w:ascii="Arial" w:hAnsi="Arial" w:cs="Arial"/>
          <w:b/>
        </w:rPr>
        <w:t>nekompetitivní inhibice:</w:t>
      </w:r>
      <w:r w:rsidRPr="00D154E8">
        <w:rPr>
          <w:rFonts w:ascii="Arial" w:hAnsi="Arial" w:cs="Arial"/>
        </w:rPr>
        <w:t xml:space="preserve"> čistá reversibilní inhibice, při níž vazba inhibitoru na enzym neovlivňuje vazbu substrátu; může tedy existovat komplex enzym-substrát-inhibitor; enzym má při tomto typu inhibice specifické vazebné místo pro inhibitor; vazbou inhibitoru je porušena schopnost enzymu přeměňovat substrát, a to buď vyvoláním konformační změny polypeptidového řetězce, v jejímž důsledku se katalytické skupiny dostávají do nevýhodného postavení, nebo omezením možnosti konformačních změn, které jsou pro průběh katalyzované reakce nezbytné; (obr. 3.)</w:t>
      </w:r>
      <w:r w:rsidRPr="00D154E8">
        <w:rPr>
          <w:rFonts w:ascii="Arial" w:hAnsi="Arial" w:cs="Arial"/>
          <w:vertAlign w:val="superscript"/>
        </w:rPr>
        <w:t>(9)</w:t>
      </w:r>
    </w:p>
    <w:p w:rsidR="00AA2A9B" w:rsidRPr="00D154E8" w:rsidRDefault="00AA2A9B" w:rsidP="00AA2A9B">
      <w:pPr>
        <w:pStyle w:val="hlavntextChar"/>
        <w:spacing w:line="360" w:lineRule="auto"/>
        <w:jc w:val="center"/>
        <w:rPr>
          <w:rFonts w:ascii="Arial" w:hAnsi="Arial" w:cs="Arial"/>
        </w:rPr>
      </w:pPr>
      <w:r w:rsidRPr="00D154E8">
        <w:rPr>
          <w:rFonts w:ascii="Arial" w:hAnsi="Arial" w:cs="Arial"/>
        </w:rPr>
        <w:lastRenderedPageBreak/>
        <w:pict>
          <v:shape id="_x0000_i1034" type="#_x0000_t75" style="width:263.25pt;height:66pt">
            <v:imagedata r:id="rId21" o:title=""/>
          </v:shape>
        </w:pict>
      </w:r>
    </w:p>
    <w:p w:rsidR="00AA2A9B" w:rsidRPr="00D154E8" w:rsidRDefault="00AA2A9B" w:rsidP="00AA2A9B">
      <w:pPr>
        <w:pStyle w:val="hlavntextChar"/>
        <w:spacing w:line="360" w:lineRule="auto"/>
        <w:jc w:val="center"/>
        <w:rPr>
          <w:rFonts w:ascii="Arial" w:hAnsi="Arial" w:cs="Arial"/>
          <w:i/>
          <w:sz w:val="20"/>
          <w:szCs w:val="20"/>
        </w:rPr>
      </w:pPr>
      <w:r w:rsidRPr="00D154E8">
        <w:rPr>
          <w:rFonts w:ascii="Arial" w:hAnsi="Arial" w:cs="Arial"/>
          <w:i/>
          <w:sz w:val="20"/>
          <w:szCs w:val="20"/>
        </w:rPr>
        <w:t>Obr. 3. Nekompetitivní inhibice.</w:t>
      </w:r>
    </w:p>
    <w:p w:rsidR="00AA2A9B" w:rsidRPr="00D154E8" w:rsidRDefault="00AA2A9B" w:rsidP="00AA2A9B">
      <w:pPr>
        <w:pStyle w:val="hlavntextChar"/>
        <w:numPr>
          <w:ilvl w:val="0"/>
          <w:numId w:val="17"/>
        </w:numPr>
        <w:spacing w:before="240" w:after="240" w:line="360" w:lineRule="auto"/>
        <w:ind w:left="1066" w:hanging="357"/>
        <w:jc w:val="both"/>
        <w:rPr>
          <w:rFonts w:ascii="Arial" w:hAnsi="Arial" w:cs="Arial"/>
        </w:rPr>
      </w:pPr>
      <w:r w:rsidRPr="00D154E8">
        <w:rPr>
          <w:rFonts w:ascii="Arial" w:hAnsi="Arial" w:cs="Arial"/>
          <w:b/>
        </w:rPr>
        <w:t>akompetitivní inhibice</w:t>
      </w:r>
      <w:r w:rsidRPr="00D154E8">
        <w:rPr>
          <w:rFonts w:ascii="Arial" w:hAnsi="Arial" w:cs="Arial"/>
        </w:rPr>
        <w:t>: čistá reversibilní inhibice, při níž se inhibitor může vázat pouze na komplex enzym-substrát, nikoli však na volný enzym; vazbou inhibitoru je porušena schopnost enzymu přeměňovat substrát a nevzniká produkt; (obr. 4.)</w:t>
      </w:r>
      <w:r w:rsidRPr="00D154E8">
        <w:rPr>
          <w:rFonts w:ascii="Arial" w:hAnsi="Arial" w:cs="Arial"/>
          <w:vertAlign w:val="superscript"/>
        </w:rPr>
        <w:t>(10)</w:t>
      </w:r>
    </w:p>
    <w:p w:rsidR="00AA2A9B" w:rsidRPr="00D154E8" w:rsidRDefault="00AA2A9B" w:rsidP="00AA2A9B">
      <w:pPr>
        <w:pStyle w:val="hlavntextChar"/>
        <w:spacing w:line="360" w:lineRule="auto"/>
        <w:jc w:val="center"/>
        <w:rPr>
          <w:rFonts w:ascii="Arial" w:hAnsi="Arial" w:cs="Arial"/>
        </w:rPr>
      </w:pPr>
      <w:r w:rsidRPr="00D154E8">
        <w:rPr>
          <w:rFonts w:ascii="Arial" w:hAnsi="Arial" w:cs="Arial"/>
        </w:rPr>
        <w:pict>
          <v:shape id="_x0000_i1035" type="#_x0000_t75" style="width:199.5pt;height:68.25pt">
            <v:imagedata r:id="rId22" o:title=""/>
          </v:shape>
        </w:pict>
      </w:r>
    </w:p>
    <w:p w:rsidR="00AA2A9B" w:rsidRPr="00D154E8" w:rsidRDefault="00AA2A9B" w:rsidP="00AA2A9B">
      <w:pPr>
        <w:pStyle w:val="hlavntextChar"/>
        <w:spacing w:line="360" w:lineRule="auto"/>
        <w:jc w:val="center"/>
        <w:rPr>
          <w:rFonts w:ascii="Arial" w:hAnsi="Arial" w:cs="Arial"/>
          <w:i/>
          <w:sz w:val="20"/>
          <w:szCs w:val="20"/>
        </w:rPr>
      </w:pPr>
      <w:r w:rsidRPr="00D154E8">
        <w:rPr>
          <w:rFonts w:ascii="Arial" w:hAnsi="Arial" w:cs="Arial"/>
          <w:i/>
          <w:sz w:val="20"/>
          <w:szCs w:val="20"/>
        </w:rPr>
        <w:t>Obr. 4. Akompetitivní inhibice.</w:t>
      </w:r>
    </w:p>
    <w:p w:rsidR="00AA2A9B" w:rsidRPr="00D154E8" w:rsidRDefault="00AA2A9B" w:rsidP="00AA2A9B">
      <w:pPr>
        <w:pStyle w:val="hlavntextChar"/>
        <w:numPr>
          <w:ilvl w:val="0"/>
          <w:numId w:val="17"/>
        </w:numPr>
        <w:spacing w:before="240" w:line="360" w:lineRule="auto"/>
        <w:ind w:left="1066" w:hanging="357"/>
        <w:jc w:val="both"/>
        <w:rPr>
          <w:rFonts w:ascii="Arial" w:hAnsi="Arial" w:cs="Arial"/>
        </w:rPr>
      </w:pPr>
      <w:r w:rsidRPr="00D154E8">
        <w:rPr>
          <w:rFonts w:ascii="Arial" w:hAnsi="Arial" w:cs="Arial"/>
        </w:rPr>
        <w:t xml:space="preserve"> </w:t>
      </w:r>
      <w:r w:rsidRPr="00D154E8">
        <w:rPr>
          <w:rFonts w:ascii="Arial" w:hAnsi="Arial" w:cs="Arial"/>
          <w:b/>
        </w:rPr>
        <w:t xml:space="preserve">allosterická inhibice: </w:t>
      </w:r>
      <w:r w:rsidRPr="00D154E8">
        <w:rPr>
          <w:rFonts w:ascii="Arial" w:hAnsi="Arial" w:cs="Arial"/>
        </w:rPr>
        <w:t>snížení aktivity enzymu vyvolané reversibilní vazbou inhibitoru mimo oblast aktivního centra, kam se váže substrát; vazba inhibitoru vyvolává konformační změnu, v jejímž důsledku je enzym inaktivován; v užším smyslu se tento termín užívá pro zvláštní typ inhibice, při níž je vazbou inhibitoru ovlivňována kvartérní struktura allosterických enzymů.</w:t>
      </w:r>
      <w:r w:rsidRPr="00D154E8">
        <w:rPr>
          <w:rFonts w:ascii="Arial" w:hAnsi="Arial" w:cs="Arial"/>
          <w:vertAlign w:val="superscript"/>
        </w:rPr>
        <w:t>(11)</w:t>
      </w:r>
    </w:p>
    <w:p w:rsidR="00AA2A9B" w:rsidRPr="00D154E8" w:rsidRDefault="00AA2A9B" w:rsidP="00AA2A9B">
      <w:pPr>
        <w:pStyle w:val="Nadpis2"/>
        <w:spacing w:after="0" w:line="360" w:lineRule="auto"/>
        <w:rPr>
          <w:rFonts w:cs="Arial"/>
        </w:rPr>
      </w:pPr>
      <w:bookmarkStart w:id="32" w:name="_Toc229362348"/>
      <w:bookmarkStart w:id="33" w:name="_Toc285149430"/>
      <w:bookmarkStart w:id="34" w:name="_Toc285579038"/>
      <w:bookmarkStart w:id="35" w:name="_Toc288002442"/>
      <w:r w:rsidRPr="00D154E8">
        <w:rPr>
          <w:rFonts w:cs="Arial"/>
        </w:rPr>
        <w:t>Vitaminy</w:t>
      </w:r>
      <w:bookmarkEnd w:id="32"/>
      <w:bookmarkEnd w:id="33"/>
      <w:bookmarkEnd w:id="34"/>
      <w:bookmarkEnd w:id="35"/>
      <w:r w:rsidRPr="00D154E8">
        <w:rPr>
          <w:rFonts w:cs="Arial"/>
        </w:rPr>
        <w:t xml:space="preserve"> </w:t>
      </w:r>
    </w:p>
    <w:p w:rsidR="00AA2A9B" w:rsidRPr="00D154E8" w:rsidRDefault="00AA2A9B" w:rsidP="00AA2A9B">
      <w:pPr>
        <w:spacing w:before="120" w:line="360" w:lineRule="auto"/>
        <w:rPr>
          <w:rFonts w:ascii="Arial" w:hAnsi="Arial" w:cs="Arial"/>
          <w:b/>
          <w:u w:val="single"/>
        </w:rPr>
      </w:pPr>
      <w:r w:rsidRPr="00D154E8">
        <w:rPr>
          <w:rFonts w:ascii="Arial" w:hAnsi="Arial" w:cs="Arial"/>
          <w:b/>
          <w:u w:val="single"/>
        </w:rPr>
        <w:t>Co jsou vitaminy a jaké je jejich základní dělení?</w:t>
      </w:r>
    </w:p>
    <w:p w:rsidR="00AA2A9B" w:rsidRPr="00D154E8" w:rsidRDefault="00AA2A9B" w:rsidP="00AA2A9B">
      <w:pPr>
        <w:spacing w:line="360" w:lineRule="auto"/>
        <w:ind w:firstLine="709"/>
        <w:jc w:val="both"/>
        <w:rPr>
          <w:rFonts w:ascii="Arial" w:hAnsi="Arial" w:cs="Arial"/>
        </w:rPr>
      </w:pPr>
      <w:r w:rsidRPr="00D154E8">
        <w:rPr>
          <w:rFonts w:ascii="Arial" w:hAnsi="Arial" w:cs="Arial"/>
        </w:rPr>
        <w:t>Vitaminy jsou látky, které dodávají tělu vitalitu, jsou součástí živin, nedodávají energii, ale jsou nutné pro normální chod organismu. Musejí být dodávány v potravě, protože organismus je nedovede vytvářet nebo je biosyntetizuje v nedostatečném množství.</w:t>
      </w:r>
      <w:r w:rsidRPr="00D154E8">
        <w:rPr>
          <w:rFonts w:ascii="Arial" w:hAnsi="Arial" w:cs="Arial"/>
          <w:vertAlign w:val="superscript"/>
        </w:rPr>
        <w:t>(12)</w:t>
      </w:r>
      <w:r w:rsidRPr="00D154E8">
        <w:rPr>
          <w:rFonts w:ascii="Arial" w:hAnsi="Arial" w:cs="Arial"/>
        </w:rPr>
        <w:t xml:space="preserve"> Jen zřídka je vitamin jedna určitá látka. Většinou se jedná o celou skupinu substancí, které si jsou podobné svou chemickou strukturou a v našem těle mají srovnatelný účinek. </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Na otázku, zda mají „přírodní“ nebo „syntetické“ vitaminy rozdílný účinek, se dá z vědeckého hlediska odpovědět záporně, protože se zde, čistě po chemické stránce, jedná vždy o identické substance. „Přírodní“ vitaminy se liší od </w:t>
      </w:r>
      <w:r w:rsidRPr="00D154E8">
        <w:rPr>
          <w:rFonts w:ascii="Arial" w:hAnsi="Arial" w:cs="Arial"/>
        </w:rPr>
        <w:lastRenderedPageBreak/>
        <w:t>„syntetických“ tím, že se v potravinách vážou vždy na jiné důležité látky a nikdy se nevyskytují izolovaně.</w:t>
      </w:r>
      <w:r w:rsidRPr="00D154E8">
        <w:rPr>
          <w:rFonts w:ascii="Arial" w:hAnsi="Arial" w:cs="Arial"/>
          <w:vertAlign w:val="superscript"/>
        </w:rPr>
        <w:t>(13)</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V zásadě rozlišujeme mezi </w:t>
      </w:r>
      <w:r w:rsidRPr="00D154E8">
        <w:rPr>
          <w:rFonts w:ascii="Arial" w:hAnsi="Arial" w:cs="Arial"/>
          <w:b/>
        </w:rPr>
        <w:t xml:space="preserve">vitaminy rozpustnými ve vodě </w:t>
      </w:r>
      <w:r w:rsidRPr="00D154E8">
        <w:rPr>
          <w:rFonts w:ascii="Arial" w:hAnsi="Arial" w:cs="Arial"/>
        </w:rPr>
        <w:t>a</w:t>
      </w:r>
      <w:r w:rsidRPr="00D154E8">
        <w:rPr>
          <w:rFonts w:ascii="Arial" w:hAnsi="Arial" w:cs="Arial"/>
          <w:b/>
        </w:rPr>
        <w:t xml:space="preserve"> v tucích</w:t>
      </w:r>
      <w:r w:rsidRPr="00D154E8">
        <w:rPr>
          <w:rFonts w:ascii="Arial" w:hAnsi="Arial" w:cs="Arial"/>
        </w:rPr>
        <w:t>. Vitaminy rozpustné v tucích se mohou v těle ukládat, zatímco vitaminy rozpustné ve vodě se při zvýšeném množství mohou opět vyloučit močí. Díky této skutečnosti zřídka dochází k situaci, kdy by se nám vitaminů rozpustných v tucích nedostávalo. To ale skrývá nebezpečí otravy z předávkování.</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vitaminů?</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Nedostatek vitaminů se projeví charakteristickými příznaky, které se označují jako </w:t>
      </w:r>
      <w:r w:rsidRPr="00D154E8">
        <w:rPr>
          <w:rFonts w:ascii="Arial" w:hAnsi="Arial" w:cs="Arial"/>
          <w:b/>
        </w:rPr>
        <w:t>hypovitaminóza</w:t>
      </w:r>
      <w:r w:rsidRPr="00D154E8">
        <w:rPr>
          <w:rFonts w:ascii="Arial" w:hAnsi="Arial" w:cs="Arial"/>
        </w:rPr>
        <w:t>. K nízké dodávce vitaminů dochází při nepřiměřeně nízké spotřebě potravin, u zvýšených nároků organismu a při vrozených metabolických poruchách.</w:t>
      </w:r>
      <w:r w:rsidRPr="00D154E8">
        <w:rPr>
          <w:rFonts w:ascii="Arial" w:hAnsi="Arial" w:cs="Arial"/>
          <w:vertAlign w:val="superscript"/>
        </w:rPr>
        <w:t xml:space="preserve">(12) </w:t>
      </w:r>
      <w:r w:rsidRPr="00D154E8">
        <w:rPr>
          <w:rFonts w:ascii="Arial" w:hAnsi="Arial" w:cs="Arial"/>
        </w:rPr>
        <w:t xml:space="preserve">Stav, kdy organismus postrádá určitý vitamin se nazývá </w:t>
      </w:r>
      <w:r w:rsidRPr="00D154E8">
        <w:rPr>
          <w:rFonts w:ascii="Arial" w:hAnsi="Arial" w:cs="Arial"/>
          <w:b/>
        </w:rPr>
        <w:t>avitaminóza</w:t>
      </w:r>
      <w:r w:rsidRPr="00D154E8">
        <w:rPr>
          <w:rFonts w:ascii="Arial" w:hAnsi="Arial" w:cs="Arial"/>
        </w:rPr>
        <w:t>. S nadbytkem vitaminů (</w:t>
      </w:r>
      <w:r w:rsidRPr="00D154E8">
        <w:rPr>
          <w:rFonts w:ascii="Arial" w:hAnsi="Arial" w:cs="Arial"/>
          <w:b/>
        </w:rPr>
        <w:t>hypervitaminózou</w:t>
      </w:r>
      <w:r w:rsidRPr="00D154E8">
        <w:rPr>
          <w:rFonts w:ascii="Arial" w:hAnsi="Arial" w:cs="Arial"/>
        </w:rPr>
        <w:t xml:space="preserve">) se setkáváme u vitaminů rozpustných v tucích, jejichž nadbytek neodchází z těla ven močí, tudíž mohou v organismu vyvolat řadu toxických stavů. </w:t>
      </w:r>
    </w:p>
    <w:p w:rsidR="00AA2A9B" w:rsidRPr="00D154E8" w:rsidRDefault="00AA2A9B" w:rsidP="00836583">
      <w:pPr>
        <w:pStyle w:val="StylNadpis3"/>
        <w:rPr>
          <w:rFonts w:cs="Arial"/>
        </w:rPr>
      </w:pPr>
      <w:bookmarkStart w:id="36" w:name="_Toc229362349"/>
      <w:bookmarkStart w:id="37" w:name="_Toc285149431"/>
      <w:bookmarkStart w:id="38" w:name="_Toc285579039"/>
      <w:bookmarkStart w:id="39" w:name="_Toc288002443"/>
      <w:r w:rsidRPr="00D154E8">
        <w:rPr>
          <w:rFonts w:cs="Arial"/>
        </w:rPr>
        <w:t>Vitaminy rozpustné v tucích</w:t>
      </w:r>
      <w:bookmarkEnd w:id="36"/>
      <w:bookmarkEnd w:id="37"/>
      <w:bookmarkEnd w:id="38"/>
      <w:bookmarkEnd w:id="39"/>
    </w:p>
    <w:p w:rsidR="00AA2A9B" w:rsidRPr="00D154E8" w:rsidRDefault="00AA2A9B" w:rsidP="00AA2A9B">
      <w:pPr>
        <w:spacing w:line="360" w:lineRule="auto"/>
        <w:jc w:val="both"/>
        <w:rPr>
          <w:rFonts w:ascii="Arial" w:hAnsi="Arial" w:cs="Arial"/>
        </w:rPr>
      </w:pPr>
      <w:r w:rsidRPr="00D154E8">
        <w:rPr>
          <w:rFonts w:ascii="Arial" w:hAnsi="Arial" w:cs="Arial"/>
        </w:rPr>
        <w:t>Mezi vitaminy rozpustné v tucích patří vitamin A, D, E a K.</w:t>
      </w:r>
    </w:p>
    <w:p w:rsidR="00AA2A9B" w:rsidRPr="00D154E8" w:rsidRDefault="00AA2A9B" w:rsidP="00AA2A9B">
      <w:pPr>
        <w:spacing w:before="360" w:line="360" w:lineRule="auto"/>
        <w:jc w:val="both"/>
        <w:rPr>
          <w:rFonts w:ascii="Arial" w:hAnsi="Arial" w:cs="Arial"/>
          <w:b/>
        </w:rPr>
      </w:pPr>
      <w:r w:rsidRPr="00D154E8">
        <w:rPr>
          <w:rFonts w:ascii="Arial" w:hAnsi="Arial" w:cs="Arial"/>
          <w:b/>
        </w:rPr>
        <w:t>VITAMIN A – „VITAMIN PRO OČI“</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A?</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Jako vitamin A označujeme skupinu látek, které jsou rozpustné v tucích, mají podobnou chemickou strukturu a srovnatelný účinek v našem těle. Jednou z těchto látek je </w:t>
      </w:r>
      <w:r w:rsidRPr="00D154E8">
        <w:rPr>
          <w:rFonts w:ascii="Arial" w:hAnsi="Arial" w:cs="Arial"/>
          <w:b/>
        </w:rPr>
        <w:t xml:space="preserve">retinol </w:t>
      </w:r>
      <w:r w:rsidRPr="00D154E8">
        <w:rPr>
          <w:rFonts w:ascii="Arial" w:hAnsi="Arial" w:cs="Arial"/>
        </w:rPr>
        <w:t>(obr. 5.).</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Retinol se výlučně nachází v živočišných organismech, které ho získávají z určitých rostlinných barviv, </w:t>
      </w:r>
      <w:r w:rsidRPr="00D154E8">
        <w:rPr>
          <w:rFonts w:ascii="Arial" w:hAnsi="Arial" w:cs="Arial"/>
          <w:b/>
        </w:rPr>
        <w:t>karotenoidů</w:t>
      </w:r>
      <w:r w:rsidRPr="00D154E8">
        <w:rPr>
          <w:rFonts w:ascii="Arial" w:hAnsi="Arial" w:cs="Arial"/>
        </w:rPr>
        <w:t>. Pět až šest těchto barviv, od světle žluté až po červenou, bývá živočichy přeměněno obvykle na retinol. Protože rostlinné karotenoidy jsou předstupeň retinolu, označujeme je také jako „</w:t>
      </w:r>
      <w:r w:rsidRPr="00D154E8">
        <w:rPr>
          <w:rFonts w:ascii="Arial" w:hAnsi="Arial" w:cs="Arial"/>
          <w:b/>
        </w:rPr>
        <w:t>provitamin A</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line="360" w:lineRule="auto"/>
        <w:jc w:val="both"/>
        <w:rPr>
          <w:rFonts w:ascii="Arial" w:hAnsi="Arial" w:cs="Arial"/>
        </w:rPr>
      </w:pPr>
    </w:p>
    <w:p w:rsidR="00AA2A9B" w:rsidRPr="00D154E8" w:rsidRDefault="00AA2A9B" w:rsidP="00AA2A9B">
      <w:pPr>
        <w:spacing w:line="360" w:lineRule="auto"/>
        <w:jc w:val="center"/>
        <w:rPr>
          <w:rFonts w:ascii="Arial" w:hAnsi="Arial" w:cs="Arial"/>
        </w:rPr>
      </w:pPr>
      <w:r w:rsidRPr="00D154E8">
        <w:rPr>
          <w:rFonts w:ascii="Arial" w:hAnsi="Arial" w:cs="Arial"/>
        </w:rPr>
        <w:object w:dxaOrig="4526" w:dyaOrig="1473">
          <v:shape id="_x0000_i1036" type="#_x0000_t75" style="width:165.75pt;height:54pt" o:ole="">
            <v:imagedata r:id="rId23" o:title=""/>
          </v:shape>
          <o:OLEObject Type="Embed" ProgID="ACD.ChemSketch.20" ShapeID="_x0000_i1036" DrawAspect="Content" ObjectID="_1661348433" r:id="rId24"/>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obr. 5. Chemický vzorec retinolu.</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lastRenderedPageBreak/>
        <w:t>Jaké jsou zdroje vitaminu A?</w:t>
      </w:r>
    </w:p>
    <w:p w:rsidR="00AA2A9B" w:rsidRPr="00D154E8" w:rsidRDefault="00AA2A9B" w:rsidP="00AA2A9B">
      <w:pPr>
        <w:spacing w:line="360" w:lineRule="auto"/>
        <w:jc w:val="both"/>
        <w:rPr>
          <w:rFonts w:ascii="Arial" w:hAnsi="Arial" w:cs="Arial"/>
        </w:rPr>
      </w:pPr>
      <w:r w:rsidRPr="00D154E8">
        <w:rPr>
          <w:rFonts w:ascii="Arial" w:hAnsi="Arial" w:cs="Arial"/>
        </w:rPr>
        <w:tab/>
        <w:t>Největším zdrojem vitaminu A j</w:t>
      </w:r>
      <w:r w:rsidR="009D5227" w:rsidRPr="00D154E8">
        <w:rPr>
          <w:rFonts w:ascii="Arial" w:hAnsi="Arial" w:cs="Arial"/>
        </w:rPr>
        <w:t>sou telecí játra, syrová mrkev, rybí tuk</w:t>
      </w:r>
      <w:r w:rsidRPr="00D154E8">
        <w:rPr>
          <w:rFonts w:ascii="Arial" w:hAnsi="Arial" w:cs="Arial"/>
        </w:rPr>
        <w:t>, uzený úhoř, l</w:t>
      </w:r>
      <w:r w:rsidR="009D5227" w:rsidRPr="00D154E8">
        <w:rPr>
          <w:rFonts w:ascii="Arial" w:hAnsi="Arial" w:cs="Arial"/>
        </w:rPr>
        <w:t>ibová jitrnice a slepičí vejce</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jsou účinky vitaminu A?</w:t>
      </w:r>
    </w:p>
    <w:p w:rsidR="00AA2A9B" w:rsidRPr="00D154E8" w:rsidRDefault="00AA2A9B" w:rsidP="00AA2A9B">
      <w:pPr>
        <w:spacing w:line="360" w:lineRule="auto"/>
        <w:jc w:val="both"/>
        <w:rPr>
          <w:rFonts w:ascii="Arial" w:hAnsi="Arial" w:cs="Arial"/>
        </w:rPr>
      </w:pPr>
      <w:r w:rsidRPr="00D154E8">
        <w:rPr>
          <w:rFonts w:ascii="Arial" w:hAnsi="Arial" w:cs="Arial"/>
        </w:rPr>
        <w:tab/>
        <w:t>Hlavní úloha vitaminu A je v oční sítnici (</w:t>
      </w:r>
      <w:r w:rsidRPr="00D154E8">
        <w:rPr>
          <w:rFonts w:ascii="Arial" w:hAnsi="Arial" w:cs="Arial"/>
          <w:b/>
        </w:rPr>
        <w:t>retině</w:t>
      </w:r>
      <w:r w:rsidRPr="00D154E8">
        <w:rPr>
          <w:rFonts w:ascii="Arial" w:hAnsi="Arial" w:cs="Arial"/>
        </w:rPr>
        <w:t xml:space="preserve">). Je nutný jak pro rozlišení světla a tmy, tak i barev. Další úlohou je zachování tenkých buněčných tkání, které pokrývají jak okem viditelnou část pokožky, tak i povrch všech vnitřních orgánů. </w:t>
      </w:r>
    </w:p>
    <w:p w:rsidR="00AA2A9B" w:rsidRPr="00D154E8" w:rsidRDefault="00AA2A9B" w:rsidP="00AA2A9B">
      <w:pPr>
        <w:spacing w:line="360" w:lineRule="auto"/>
        <w:jc w:val="both"/>
        <w:rPr>
          <w:rFonts w:ascii="Arial" w:hAnsi="Arial" w:cs="Arial"/>
        </w:rPr>
      </w:pPr>
      <w:r w:rsidRPr="00D154E8">
        <w:rPr>
          <w:rFonts w:ascii="Arial" w:hAnsi="Arial" w:cs="Arial"/>
        </w:rPr>
        <w:tab/>
        <w:t>Vitamin A účinně chrání tělo před útokem bakterií. Bez vitaminu A by se nemohly trvale tvořit nové buňky, které udržují funkčnost naší pokožky. Vitamin A podporuje zrak a stabilizuje vlasy, kůži a zuby.</w:t>
      </w:r>
      <w:r w:rsidRPr="00D154E8">
        <w:rPr>
          <w:rFonts w:ascii="Arial" w:hAnsi="Arial" w:cs="Arial"/>
          <w:vertAlign w:val="superscript"/>
        </w:rPr>
        <w:t>(13)</w:t>
      </w:r>
    </w:p>
    <w:p w:rsidR="00AA2A9B" w:rsidRPr="00D154E8" w:rsidRDefault="00AA2A9B" w:rsidP="00AA2A9B">
      <w:pPr>
        <w:spacing w:line="360" w:lineRule="auto"/>
        <w:jc w:val="both"/>
        <w:rPr>
          <w:rFonts w:ascii="Arial" w:hAnsi="Arial" w:cs="Arial"/>
        </w:rPr>
      </w:pPr>
      <w:r w:rsidRPr="00D154E8">
        <w:rPr>
          <w:rFonts w:ascii="Arial" w:hAnsi="Arial" w:cs="Arial"/>
        </w:rPr>
        <w:t>Jaké je dávkování vitaminu A?</w:t>
      </w:r>
    </w:p>
    <w:p w:rsidR="00AA2A9B" w:rsidRPr="00D154E8" w:rsidRDefault="00AA2A9B" w:rsidP="00AA2A9B">
      <w:pPr>
        <w:spacing w:line="360" w:lineRule="auto"/>
        <w:jc w:val="both"/>
        <w:rPr>
          <w:rFonts w:ascii="Arial" w:hAnsi="Arial" w:cs="Arial"/>
        </w:rPr>
      </w:pPr>
      <w:r w:rsidRPr="00D154E8">
        <w:rPr>
          <w:rFonts w:ascii="Arial" w:hAnsi="Arial" w:cs="Arial"/>
        </w:rPr>
        <w:tab/>
        <w:t>Doporučená denní dávka vitaminu A je podle norem ČR 800 μg. Nadbytek vitaminu A nelze vyloučit močí.</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První známky nedostatku vitaminu A jsou světloplachost, snížená ostrost vidění za šera až úplná slepota za tmy, nedostatek slzné tekutiny, vyschlé spojivky a zánět spojivek. Mohou se vyskytnout také nechutenství a únava, onemocnění žaludečního a střevního traktu a poruchy jater. Pokožka je suchá a šupinatá a vypadávají vlasy. </w:t>
      </w:r>
    </w:p>
    <w:p w:rsidR="00AA2A9B" w:rsidRPr="00D154E8" w:rsidRDefault="00AA2A9B" w:rsidP="00AA2A9B">
      <w:pPr>
        <w:spacing w:line="360" w:lineRule="auto"/>
        <w:ind w:firstLine="708"/>
        <w:jc w:val="both"/>
        <w:rPr>
          <w:rFonts w:ascii="Arial" w:hAnsi="Arial" w:cs="Arial"/>
        </w:rPr>
      </w:pPr>
      <w:r w:rsidRPr="00D154E8">
        <w:rPr>
          <w:rFonts w:ascii="Arial" w:hAnsi="Arial" w:cs="Arial"/>
        </w:rPr>
        <w:t>Tělo umí vitamin A zužitkovat jen společně s tuky. Proto by mrkev nebo mrkvová šťáva měla být podávána dohromady s trochou oleje nebo tuku. Vitamin A by neměly brát těhotné ženy.</w:t>
      </w:r>
      <w:r w:rsidRPr="00D154E8">
        <w:rPr>
          <w:rFonts w:ascii="Arial" w:hAnsi="Arial" w:cs="Arial"/>
          <w:vertAlign w:val="superscript"/>
        </w:rPr>
        <w:t>(13)</w:t>
      </w:r>
    </w:p>
    <w:p w:rsidR="00AA2A9B" w:rsidRPr="00D154E8" w:rsidRDefault="00AA2A9B" w:rsidP="00AA2A9B">
      <w:pPr>
        <w:spacing w:before="360" w:line="360" w:lineRule="auto"/>
        <w:jc w:val="both"/>
        <w:rPr>
          <w:rFonts w:ascii="Arial" w:hAnsi="Arial" w:cs="Arial"/>
          <w:b/>
        </w:rPr>
      </w:pPr>
      <w:r w:rsidRPr="00D154E8">
        <w:rPr>
          <w:rFonts w:ascii="Arial" w:hAnsi="Arial" w:cs="Arial"/>
          <w:b/>
        </w:rPr>
        <w:t>VITAMIN D – „VITAMIN SLUNCE“</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D?</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Jako vitamin D se označuje celá skupina látek podobných vosku, jejichž prvním stupněm jsou chemické látky, které tělo vyprodukuje a teprve vlivem slunečního záření (UV světla) je přemění do jejich aktivní podoby. V lidském organismu se nachází především dvě formy vitaminu D (obr. </w:t>
      </w:r>
      <w:r w:rsidR="009D5227" w:rsidRPr="00D154E8">
        <w:rPr>
          <w:rFonts w:ascii="Arial" w:hAnsi="Arial" w:cs="Arial"/>
        </w:rPr>
        <w:t>6</w:t>
      </w:r>
      <w:r w:rsidRPr="00D154E8">
        <w:rPr>
          <w:rFonts w:ascii="Arial" w:hAnsi="Arial" w:cs="Arial"/>
        </w:rPr>
        <w:t xml:space="preserve">.): </w:t>
      </w:r>
      <w:r w:rsidRPr="00D154E8">
        <w:rPr>
          <w:rFonts w:ascii="Arial" w:hAnsi="Arial" w:cs="Arial"/>
          <w:b/>
        </w:rPr>
        <w:t>ergokalciferol</w:t>
      </w:r>
      <w:r w:rsidRPr="00D154E8">
        <w:rPr>
          <w:rFonts w:ascii="Arial" w:hAnsi="Arial" w:cs="Arial"/>
        </w:rPr>
        <w:t xml:space="preserve"> (D</w:t>
      </w:r>
      <w:r w:rsidRPr="00D154E8">
        <w:rPr>
          <w:rFonts w:ascii="Arial" w:hAnsi="Arial" w:cs="Arial"/>
          <w:vertAlign w:val="subscript"/>
        </w:rPr>
        <w:t>2</w:t>
      </w:r>
      <w:r w:rsidRPr="00D154E8">
        <w:rPr>
          <w:rFonts w:ascii="Arial" w:hAnsi="Arial" w:cs="Arial"/>
        </w:rPr>
        <w:t xml:space="preserve">) a </w:t>
      </w:r>
      <w:r w:rsidRPr="00D154E8">
        <w:rPr>
          <w:rFonts w:ascii="Arial" w:hAnsi="Arial" w:cs="Arial"/>
          <w:b/>
        </w:rPr>
        <w:t>cholekalciferol</w:t>
      </w:r>
      <w:r w:rsidRPr="00D154E8">
        <w:rPr>
          <w:rFonts w:ascii="Arial" w:hAnsi="Arial" w:cs="Arial"/>
        </w:rPr>
        <w:t xml:space="preserve"> (D</w:t>
      </w:r>
      <w:r w:rsidRPr="00D154E8">
        <w:rPr>
          <w:rFonts w:ascii="Arial" w:hAnsi="Arial" w:cs="Arial"/>
          <w:vertAlign w:val="subscript"/>
        </w:rPr>
        <w:t>3</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line="360" w:lineRule="auto"/>
        <w:jc w:val="both"/>
        <w:rPr>
          <w:rFonts w:ascii="Arial" w:hAnsi="Arial" w:cs="Arial"/>
        </w:rPr>
      </w:pPr>
    </w:p>
    <w:p w:rsidR="00AA2A9B" w:rsidRPr="00D154E8" w:rsidRDefault="00AA2A9B" w:rsidP="00AA2A9B">
      <w:pPr>
        <w:spacing w:line="360" w:lineRule="auto"/>
        <w:jc w:val="center"/>
        <w:rPr>
          <w:rFonts w:ascii="Arial" w:hAnsi="Arial" w:cs="Arial"/>
        </w:rPr>
      </w:pPr>
      <w:r w:rsidRPr="00D154E8">
        <w:rPr>
          <w:rFonts w:ascii="Arial" w:hAnsi="Arial" w:cs="Arial"/>
        </w:rPr>
        <w:object w:dxaOrig="8213" w:dyaOrig="3806">
          <v:shape id="_x0000_i1037" type="#_x0000_t75" style="width:299.25pt;height:138.75pt" o:ole="">
            <v:imagedata r:id="rId25" o:title=""/>
          </v:shape>
          <o:OLEObject Type="Embed" ProgID="ACD.ChemSketch.20" ShapeID="_x0000_i1037" DrawAspect="Content" ObjectID="_1661348434" r:id="rId26"/>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9D5227" w:rsidRPr="00D154E8">
        <w:rPr>
          <w:rFonts w:ascii="Arial" w:hAnsi="Arial" w:cs="Arial"/>
          <w:i/>
          <w:sz w:val="20"/>
          <w:szCs w:val="20"/>
        </w:rPr>
        <w:t>6</w:t>
      </w:r>
      <w:r w:rsidRPr="00D154E8">
        <w:rPr>
          <w:rFonts w:ascii="Arial" w:hAnsi="Arial" w:cs="Arial"/>
          <w:i/>
          <w:sz w:val="20"/>
          <w:szCs w:val="20"/>
        </w:rPr>
        <w:t>. Chemický vzorec vitaminu D</w:t>
      </w:r>
      <w:r w:rsidRPr="00D154E8">
        <w:rPr>
          <w:rFonts w:ascii="Arial" w:hAnsi="Arial" w:cs="Arial"/>
          <w:i/>
          <w:sz w:val="20"/>
          <w:szCs w:val="20"/>
          <w:vertAlign w:val="subscript"/>
        </w:rPr>
        <w:t>2</w:t>
      </w:r>
      <w:r w:rsidRPr="00D154E8">
        <w:rPr>
          <w:rFonts w:ascii="Arial" w:hAnsi="Arial" w:cs="Arial"/>
          <w:i/>
          <w:sz w:val="20"/>
          <w:szCs w:val="20"/>
        </w:rPr>
        <w:t xml:space="preserve"> vlevo, vitaminu D</w:t>
      </w:r>
      <w:r w:rsidRPr="00D154E8">
        <w:rPr>
          <w:rFonts w:ascii="Arial" w:hAnsi="Arial" w:cs="Arial"/>
          <w:i/>
          <w:sz w:val="20"/>
          <w:szCs w:val="20"/>
          <w:vertAlign w:val="subscript"/>
        </w:rPr>
        <w:t>3</w:t>
      </w:r>
      <w:r w:rsidRPr="00D154E8">
        <w:rPr>
          <w:rFonts w:ascii="Arial" w:hAnsi="Arial" w:cs="Arial"/>
          <w:i/>
          <w:sz w:val="20"/>
          <w:szCs w:val="20"/>
        </w:rPr>
        <w:t xml:space="preserve"> vpravo.</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zdroje vitaminu D?</w:t>
      </w:r>
    </w:p>
    <w:p w:rsidR="00AA2A9B" w:rsidRPr="00D154E8" w:rsidRDefault="00AA2A9B" w:rsidP="00AA2A9B">
      <w:pPr>
        <w:spacing w:line="360" w:lineRule="auto"/>
        <w:jc w:val="both"/>
        <w:rPr>
          <w:rFonts w:ascii="Arial" w:hAnsi="Arial" w:cs="Arial"/>
        </w:rPr>
      </w:pPr>
      <w:r w:rsidRPr="00D154E8">
        <w:rPr>
          <w:rFonts w:ascii="Arial" w:hAnsi="Arial" w:cs="Arial"/>
        </w:rPr>
        <w:tab/>
        <w:t>Samotný vitamin D se ve skutečnosti vyskytuje v přírodě relativně vzácně. Daleko častěji se naproti tomu v přírodě nachází jeho první stupeň (provitaminy), který se mění vlivem UV záření na vitamin. Zdrojem velkého množství vitaminu D jsou houby</w:t>
      </w:r>
      <w:r w:rsidR="009D5227" w:rsidRPr="00D154E8">
        <w:rPr>
          <w:rFonts w:ascii="Arial" w:hAnsi="Arial" w:cs="Arial"/>
        </w:rPr>
        <w:t>, ryby, hovězí játra</w:t>
      </w:r>
      <w:r w:rsidRPr="00D154E8">
        <w:rPr>
          <w:rFonts w:ascii="Arial" w:hAnsi="Arial" w:cs="Arial"/>
        </w:rPr>
        <w:t>, ry</w:t>
      </w:r>
      <w:r w:rsidR="009D5227" w:rsidRPr="00D154E8">
        <w:rPr>
          <w:rFonts w:ascii="Arial" w:hAnsi="Arial" w:cs="Arial"/>
        </w:rPr>
        <w:t>bí tuk, slepičí vejce a avokádo</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vitaminu D?</w:t>
      </w:r>
    </w:p>
    <w:p w:rsidR="00AA2A9B" w:rsidRPr="00D154E8" w:rsidRDefault="00AA2A9B" w:rsidP="00AA2A9B">
      <w:pPr>
        <w:spacing w:line="360" w:lineRule="auto"/>
        <w:jc w:val="both"/>
        <w:rPr>
          <w:rFonts w:ascii="Arial" w:hAnsi="Arial" w:cs="Arial"/>
        </w:rPr>
      </w:pPr>
      <w:r w:rsidRPr="00D154E8">
        <w:rPr>
          <w:rFonts w:ascii="Arial" w:hAnsi="Arial" w:cs="Arial"/>
        </w:rPr>
        <w:tab/>
        <w:t>Vitamin D reguluje v našem těle rovnováhu minerálních látek, vápenatých a fosforečnanových iontů, které zpevňují kosti a zuby. Vitamin D zvyšuje ukládání obou těchto minerálních látek v kostech a zubech a zabraňuje tomu, aby ledviny z krve vyfiltrovaly Ca</w:t>
      </w:r>
      <w:r w:rsidRPr="00D154E8">
        <w:rPr>
          <w:rFonts w:ascii="Arial" w:hAnsi="Arial" w:cs="Arial"/>
          <w:vertAlign w:val="superscript"/>
        </w:rPr>
        <w:t>2+</w:t>
      </w:r>
      <w:r w:rsidRPr="00D154E8">
        <w:rPr>
          <w:rFonts w:ascii="Arial" w:hAnsi="Arial" w:cs="Arial"/>
        </w:rPr>
        <w:t>, které by se tak z těla ztratily.</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vitaminu D?</w:t>
      </w:r>
    </w:p>
    <w:p w:rsidR="00AA2A9B" w:rsidRPr="00D154E8" w:rsidRDefault="00AA2A9B" w:rsidP="00AA2A9B">
      <w:pPr>
        <w:spacing w:line="360" w:lineRule="auto"/>
        <w:jc w:val="both"/>
        <w:rPr>
          <w:rFonts w:ascii="Arial" w:hAnsi="Arial" w:cs="Arial"/>
        </w:rPr>
      </w:pPr>
      <w:r w:rsidRPr="00D154E8">
        <w:rPr>
          <w:rFonts w:ascii="Arial" w:hAnsi="Arial" w:cs="Arial"/>
        </w:rPr>
        <w:tab/>
        <w:t>Doporučená denní dávka vitaminu D je podle norem ČR 5 μg. Ani vitamin D se při nadměrném příjmu z těla nevyloučí močí.</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Klasickou nemocí při nedostatku vitaminu D je </w:t>
      </w:r>
      <w:r w:rsidRPr="00D154E8">
        <w:rPr>
          <w:rFonts w:ascii="Arial" w:hAnsi="Arial" w:cs="Arial"/>
          <w:b/>
        </w:rPr>
        <w:t xml:space="preserve">křivice </w:t>
      </w:r>
      <w:r w:rsidRPr="00D154E8">
        <w:rPr>
          <w:rFonts w:ascii="Arial" w:hAnsi="Arial" w:cs="Arial"/>
        </w:rPr>
        <w:t xml:space="preserve">neboli </w:t>
      </w:r>
      <w:r w:rsidRPr="00D154E8">
        <w:rPr>
          <w:rFonts w:ascii="Arial" w:hAnsi="Arial" w:cs="Arial"/>
          <w:b/>
        </w:rPr>
        <w:t xml:space="preserve">rachitida </w:t>
      </w:r>
      <w:r w:rsidRPr="00D154E8">
        <w:rPr>
          <w:rFonts w:ascii="Arial" w:hAnsi="Arial" w:cs="Arial"/>
        </w:rPr>
        <w:t xml:space="preserve">(obr. </w:t>
      </w:r>
      <w:smartTag w:uri="urn:schemas-microsoft-com:office:smarttags" w:element="metricconverter">
        <w:smartTagPr>
          <w:attr w:name="ProductID" w:val="7. a"/>
        </w:smartTagPr>
        <w:r w:rsidR="009D5227" w:rsidRPr="00D154E8">
          <w:rPr>
            <w:rFonts w:ascii="Arial" w:hAnsi="Arial" w:cs="Arial"/>
          </w:rPr>
          <w:t>7</w:t>
        </w:r>
        <w:r w:rsidRPr="00D154E8">
          <w:rPr>
            <w:rFonts w:ascii="Arial" w:hAnsi="Arial" w:cs="Arial"/>
          </w:rPr>
          <w:t>. a</w:t>
        </w:r>
      </w:smartTag>
      <w:r w:rsidR="009D5227" w:rsidRPr="00D154E8">
        <w:rPr>
          <w:rFonts w:ascii="Arial" w:hAnsi="Arial" w:cs="Arial"/>
        </w:rPr>
        <w:t xml:space="preserve"> 8</w:t>
      </w:r>
      <w:r w:rsidRPr="00D154E8">
        <w:rPr>
          <w:rFonts w:ascii="Arial" w:hAnsi="Arial" w:cs="Arial"/>
        </w:rPr>
        <w:t xml:space="preserve">.). Pro vitamin D se proto užívá název „vitamin antirachitický“. Odvápnění kostí, které je s tím spojeno, vede u dětí k trvalému poškození: ke zdeformování lebeční kosti a páteře, nohy jsou zdeformovány do písmene O, popřípadě X, dochází k deformaci čelisti, k chybnému postavení zubů a ke skvrnám na sklovině. U dospělých se začíná nedostatek vitaminu D projevovat slabostí ve svalech a zvýšenou náchylností k infekcím. </w:t>
      </w:r>
    </w:p>
    <w:p w:rsidR="00AA2A9B" w:rsidRPr="00D154E8" w:rsidRDefault="00AA2A9B" w:rsidP="00AA2A9B">
      <w:pPr>
        <w:spacing w:line="360" w:lineRule="auto"/>
        <w:jc w:val="both"/>
        <w:rPr>
          <w:rFonts w:ascii="Arial" w:hAnsi="Arial" w:cs="Arial"/>
        </w:rPr>
      </w:pPr>
      <w:r w:rsidRPr="00D154E8">
        <w:rPr>
          <w:rFonts w:ascii="Arial" w:hAnsi="Arial" w:cs="Arial"/>
        </w:rPr>
        <w:tab/>
        <w:t>Symptomem předávkování je slabost, nevolnost doprovázená zvracením, průjem, usazování vápenatých iontů v orgánech a v těžším případě poškození ledvin.</w:t>
      </w:r>
    </w:p>
    <w:p w:rsidR="00AA2A9B" w:rsidRPr="00D154E8" w:rsidRDefault="00AA2A9B" w:rsidP="00AA2A9B">
      <w:pPr>
        <w:spacing w:line="360" w:lineRule="auto"/>
        <w:ind w:firstLine="708"/>
        <w:jc w:val="both"/>
        <w:rPr>
          <w:rFonts w:ascii="Arial" w:hAnsi="Arial" w:cs="Arial"/>
          <w:vertAlign w:val="superscript"/>
        </w:rPr>
      </w:pPr>
      <w:r w:rsidRPr="00D154E8">
        <w:rPr>
          <w:rFonts w:ascii="Arial" w:hAnsi="Arial" w:cs="Arial"/>
        </w:rPr>
        <w:t xml:space="preserve">Nekontrolovatelně užívat vitamin D ve formě vitaminových tablet je nebezpečné, protože naše tělo nedokáže vyloučit tento vitamin v takovém množství. </w:t>
      </w:r>
      <w:r w:rsidRPr="00D154E8">
        <w:rPr>
          <w:rFonts w:ascii="Arial" w:hAnsi="Arial" w:cs="Arial"/>
        </w:rPr>
        <w:lastRenderedPageBreak/>
        <w:t>To se týká zvláště lidí starších, kteří mají v krvi zvýšenou hladinu cholesterolu, protože cholesterol představuje základní stavební prvek vitaminu D.</w:t>
      </w:r>
      <w:r w:rsidRPr="00D154E8">
        <w:rPr>
          <w:rFonts w:ascii="Arial" w:hAnsi="Arial" w:cs="Arial"/>
          <w:vertAlign w:val="superscript"/>
        </w:rPr>
        <w:t>(13)</w:t>
      </w:r>
    </w:p>
    <w:p w:rsidR="00AA2A9B" w:rsidRPr="00D154E8" w:rsidRDefault="00AA2A9B" w:rsidP="00AA2A9B">
      <w:pPr>
        <w:spacing w:line="360" w:lineRule="auto"/>
        <w:ind w:firstLine="708"/>
        <w:jc w:val="both"/>
        <w:rPr>
          <w:rFonts w:ascii="Arial" w:hAnsi="Arial" w:cs="Arial"/>
        </w:rPr>
      </w:pPr>
    </w:p>
    <w:p w:rsidR="009D5227" w:rsidRPr="00D154E8" w:rsidRDefault="009D5227" w:rsidP="009D5227">
      <w:pPr>
        <w:spacing w:line="360" w:lineRule="auto"/>
        <w:jc w:val="center"/>
        <w:rPr>
          <w:rFonts w:ascii="Arial" w:hAnsi="Arial" w:cs="Arial"/>
        </w:rPr>
      </w:pPr>
      <w:r w:rsidRPr="00D154E8">
        <w:rPr>
          <w:rFonts w:ascii="Arial" w:hAnsi="Arial" w:cs="Arial"/>
        </w:rPr>
        <w:pict>
          <v:shape id="_x0000_i1038" type="#_x0000_t75" style="width:71.25pt;height:107.25pt">
            <v:imagedata r:id="rId27" o:title=""/>
          </v:shape>
        </w:pict>
      </w:r>
      <w:r w:rsidRPr="00D154E8">
        <w:rPr>
          <w:rFonts w:ascii="Arial" w:hAnsi="Arial" w:cs="Arial"/>
        </w:rPr>
        <w:tab/>
      </w:r>
      <w:r w:rsidRPr="00D154E8">
        <w:rPr>
          <w:rFonts w:ascii="Arial" w:hAnsi="Arial" w:cs="Arial"/>
        </w:rPr>
        <w:tab/>
        <w:t xml:space="preserve">           </w:t>
      </w:r>
      <w:r w:rsidRPr="00D154E8">
        <w:rPr>
          <w:rFonts w:ascii="Arial" w:hAnsi="Arial" w:cs="Arial"/>
        </w:rPr>
        <w:tab/>
      </w:r>
      <w:r w:rsidRPr="00D154E8">
        <w:rPr>
          <w:rFonts w:ascii="Arial" w:hAnsi="Arial" w:cs="Arial"/>
        </w:rPr>
        <w:pict>
          <v:shape id="_x0000_i1039" type="#_x0000_t75" style="width:93pt;height:116.25pt">
            <v:imagedata r:id="rId28" o:title=""/>
          </v:shape>
        </w:pict>
      </w:r>
    </w:p>
    <w:p w:rsidR="00AA2A9B" w:rsidRPr="00D154E8" w:rsidRDefault="00AA2A9B" w:rsidP="009D5227">
      <w:pPr>
        <w:spacing w:line="360" w:lineRule="auto"/>
        <w:jc w:val="center"/>
        <w:rPr>
          <w:rFonts w:ascii="Arial" w:hAnsi="Arial" w:cs="Arial"/>
        </w:rPr>
      </w:pPr>
      <w:r w:rsidRPr="00D154E8">
        <w:rPr>
          <w:rFonts w:ascii="Arial" w:hAnsi="Arial" w:cs="Arial"/>
          <w:i/>
          <w:sz w:val="20"/>
          <w:szCs w:val="20"/>
        </w:rPr>
        <w:t xml:space="preserve">Obr. </w:t>
      </w:r>
      <w:r w:rsidR="009D5227" w:rsidRPr="00D154E8">
        <w:rPr>
          <w:rFonts w:ascii="Arial" w:hAnsi="Arial" w:cs="Arial"/>
          <w:i/>
          <w:sz w:val="20"/>
          <w:szCs w:val="20"/>
        </w:rPr>
        <w:t>7</w:t>
      </w:r>
      <w:r w:rsidRPr="00D154E8">
        <w:rPr>
          <w:rFonts w:ascii="Arial" w:hAnsi="Arial" w:cs="Arial"/>
          <w:i/>
          <w:sz w:val="20"/>
          <w:szCs w:val="20"/>
        </w:rPr>
        <w:t xml:space="preserve">. Rachitida /1/. </w:t>
      </w:r>
      <w:r w:rsidRPr="00D154E8">
        <w:rPr>
          <w:rFonts w:ascii="Arial" w:hAnsi="Arial" w:cs="Arial"/>
          <w:i/>
          <w:sz w:val="20"/>
          <w:szCs w:val="20"/>
          <w:vertAlign w:val="superscript"/>
        </w:rPr>
        <w:t>(</w:t>
      </w:r>
      <w:r w:rsidR="009D5227" w:rsidRPr="00D154E8">
        <w:rPr>
          <w:rFonts w:ascii="Arial" w:hAnsi="Arial" w:cs="Arial"/>
          <w:i/>
          <w:sz w:val="20"/>
          <w:szCs w:val="20"/>
          <w:vertAlign w:val="superscript"/>
        </w:rPr>
        <w:t>14</w:t>
      </w:r>
      <w:r w:rsidRPr="00D154E8">
        <w:rPr>
          <w:rFonts w:ascii="Arial" w:hAnsi="Arial" w:cs="Arial"/>
          <w:i/>
          <w:sz w:val="20"/>
          <w:szCs w:val="20"/>
          <w:vertAlign w:val="superscript"/>
        </w:rPr>
        <w:t>)</w:t>
      </w:r>
      <w:r w:rsidR="009D5227" w:rsidRPr="00D154E8">
        <w:rPr>
          <w:rFonts w:ascii="Arial" w:hAnsi="Arial" w:cs="Arial"/>
          <w:i/>
          <w:sz w:val="20"/>
          <w:szCs w:val="20"/>
        </w:rPr>
        <w:tab/>
      </w:r>
      <w:r w:rsidR="009D5227" w:rsidRPr="00D154E8">
        <w:rPr>
          <w:rFonts w:ascii="Arial" w:hAnsi="Arial" w:cs="Arial"/>
          <w:i/>
          <w:sz w:val="20"/>
          <w:szCs w:val="20"/>
        </w:rPr>
        <w:tab/>
      </w:r>
      <w:r w:rsidR="009D5227" w:rsidRPr="00D154E8">
        <w:rPr>
          <w:rFonts w:ascii="Arial" w:hAnsi="Arial" w:cs="Arial"/>
          <w:i/>
          <w:sz w:val="20"/>
          <w:szCs w:val="20"/>
        </w:rPr>
        <w:tab/>
      </w:r>
      <w:r w:rsidR="009D5227" w:rsidRPr="00D154E8">
        <w:rPr>
          <w:rFonts w:ascii="Arial" w:hAnsi="Arial" w:cs="Arial"/>
          <w:i/>
          <w:sz w:val="20"/>
          <w:szCs w:val="20"/>
        </w:rPr>
        <w:tab/>
      </w:r>
      <w:r w:rsidRPr="00D154E8">
        <w:rPr>
          <w:rFonts w:ascii="Arial" w:hAnsi="Arial" w:cs="Arial"/>
          <w:i/>
          <w:sz w:val="20"/>
          <w:szCs w:val="20"/>
        </w:rPr>
        <w:t xml:space="preserve">Obr. </w:t>
      </w:r>
      <w:r w:rsidR="009D5227" w:rsidRPr="00D154E8">
        <w:rPr>
          <w:rFonts w:ascii="Arial" w:hAnsi="Arial" w:cs="Arial"/>
          <w:i/>
          <w:sz w:val="20"/>
          <w:szCs w:val="20"/>
        </w:rPr>
        <w:t>8</w:t>
      </w:r>
      <w:r w:rsidRPr="00D154E8">
        <w:rPr>
          <w:rFonts w:ascii="Arial" w:hAnsi="Arial" w:cs="Arial"/>
          <w:i/>
          <w:sz w:val="20"/>
          <w:szCs w:val="20"/>
        </w:rPr>
        <w:t>. Rachitida /2/.</w:t>
      </w:r>
      <w:r w:rsidRPr="00D154E8">
        <w:rPr>
          <w:rFonts w:ascii="Arial" w:hAnsi="Arial" w:cs="Arial"/>
          <w:i/>
          <w:sz w:val="20"/>
          <w:szCs w:val="20"/>
          <w:vertAlign w:val="superscript"/>
        </w:rPr>
        <w:t>(</w:t>
      </w:r>
      <w:r w:rsidR="009D5227" w:rsidRPr="00D154E8">
        <w:rPr>
          <w:rFonts w:ascii="Arial" w:hAnsi="Arial" w:cs="Arial"/>
          <w:i/>
          <w:sz w:val="20"/>
          <w:szCs w:val="20"/>
          <w:vertAlign w:val="superscript"/>
        </w:rPr>
        <w:t>15</w:t>
      </w:r>
      <w:r w:rsidRPr="00D154E8">
        <w:rPr>
          <w:rFonts w:ascii="Arial" w:hAnsi="Arial" w:cs="Arial"/>
          <w:i/>
          <w:sz w:val="20"/>
          <w:szCs w:val="20"/>
          <w:vertAlign w:val="superscript"/>
        </w:rPr>
        <w:t xml:space="preserve">) </w:t>
      </w:r>
    </w:p>
    <w:p w:rsidR="00AA2A9B" w:rsidRPr="00D154E8" w:rsidRDefault="00AA2A9B" w:rsidP="00AA2A9B">
      <w:pPr>
        <w:spacing w:before="360" w:line="360" w:lineRule="auto"/>
        <w:jc w:val="both"/>
        <w:rPr>
          <w:rFonts w:ascii="Arial" w:hAnsi="Arial" w:cs="Arial"/>
          <w:b/>
        </w:rPr>
      </w:pPr>
      <w:r w:rsidRPr="00D154E8">
        <w:rPr>
          <w:rFonts w:ascii="Arial" w:hAnsi="Arial" w:cs="Arial"/>
          <w:b/>
        </w:rPr>
        <w:t>VITAMIN E – „PRAMEN ŽIVÉ VODY“</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E?</w:t>
      </w:r>
    </w:p>
    <w:p w:rsidR="00AA2A9B" w:rsidRPr="00D154E8" w:rsidRDefault="00AA2A9B" w:rsidP="00AA2A9B">
      <w:pPr>
        <w:spacing w:line="360" w:lineRule="auto"/>
        <w:jc w:val="both"/>
        <w:rPr>
          <w:rFonts w:ascii="Arial" w:hAnsi="Arial" w:cs="Arial"/>
        </w:rPr>
      </w:pPr>
      <w:r w:rsidRPr="00D154E8">
        <w:rPr>
          <w:rFonts w:ascii="Arial" w:hAnsi="Arial" w:cs="Arial"/>
        </w:rPr>
        <w:tab/>
        <w:t>Ke skupině společně s vitaminem E patří celkem osm látek (</w:t>
      </w:r>
      <w:r w:rsidRPr="00D154E8">
        <w:rPr>
          <w:rFonts w:ascii="Arial" w:hAnsi="Arial" w:cs="Arial"/>
          <w:b/>
        </w:rPr>
        <w:t>tokoferoly</w:t>
      </w:r>
      <w:r w:rsidRPr="00D154E8">
        <w:rPr>
          <w:rFonts w:ascii="Arial" w:hAnsi="Arial" w:cs="Arial"/>
        </w:rPr>
        <w:t xml:space="preserve">), které sice tvoří chemicky příbuzné sloučeniny, ale ve svých účincích se značně odlišují. Nejdůležitější z nich je </w:t>
      </w:r>
      <w:r w:rsidRPr="00D154E8">
        <w:rPr>
          <w:rFonts w:ascii="Arial" w:hAnsi="Arial" w:cs="Arial"/>
          <w:b/>
        </w:rPr>
        <w:t>alfa-tokoferol</w:t>
      </w:r>
      <w:r w:rsidRPr="00D154E8">
        <w:rPr>
          <w:rFonts w:ascii="Arial" w:hAnsi="Arial" w:cs="Arial"/>
        </w:rPr>
        <w:t xml:space="preserve"> (obr. </w:t>
      </w:r>
      <w:r w:rsidR="009D5227" w:rsidRPr="00D154E8">
        <w:rPr>
          <w:rFonts w:ascii="Arial" w:hAnsi="Arial" w:cs="Arial"/>
        </w:rPr>
        <w:t>9</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line="360" w:lineRule="auto"/>
        <w:jc w:val="both"/>
        <w:rPr>
          <w:rFonts w:ascii="Arial" w:hAnsi="Arial" w:cs="Arial"/>
        </w:rPr>
      </w:pPr>
    </w:p>
    <w:p w:rsidR="00AA2A9B" w:rsidRPr="00D154E8" w:rsidRDefault="00AA2A9B" w:rsidP="00AA2A9B">
      <w:pPr>
        <w:spacing w:line="360" w:lineRule="auto"/>
        <w:jc w:val="center"/>
        <w:rPr>
          <w:rFonts w:ascii="Arial" w:hAnsi="Arial" w:cs="Arial"/>
        </w:rPr>
      </w:pPr>
      <w:r w:rsidRPr="00D154E8">
        <w:rPr>
          <w:rFonts w:ascii="Arial" w:hAnsi="Arial" w:cs="Arial"/>
        </w:rPr>
        <w:object w:dxaOrig="6826" w:dyaOrig="1877">
          <v:shape id="_x0000_i1040" type="#_x0000_t75" style="width:231.75pt;height:63.75pt" o:ole="">
            <v:imagedata r:id="rId29" o:title=""/>
          </v:shape>
          <o:OLEObject Type="Embed" ProgID="ACD.ChemSketch.20" ShapeID="_x0000_i1040" DrawAspect="Content" ObjectID="_1661348435" r:id="rId30"/>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9D5227" w:rsidRPr="00D154E8">
        <w:rPr>
          <w:rFonts w:ascii="Arial" w:hAnsi="Arial" w:cs="Arial"/>
          <w:i/>
          <w:sz w:val="20"/>
          <w:szCs w:val="20"/>
        </w:rPr>
        <w:t>9</w:t>
      </w:r>
      <w:r w:rsidRPr="00D154E8">
        <w:rPr>
          <w:rFonts w:ascii="Arial" w:hAnsi="Arial" w:cs="Arial"/>
          <w:i/>
          <w:sz w:val="20"/>
          <w:szCs w:val="20"/>
        </w:rPr>
        <w:t>. Chemický vzorec vitaminu E (alfa-tokoferol).</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zdroje vitaminu E?</w:t>
      </w:r>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Hlavními zdro</w:t>
      </w:r>
      <w:r w:rsidR="009D5227" w:rsidRPr="00D154E8">
        <w:rPr>
          <w:rFonts w:ascii="Arial" w:hAnsi="Arial" w:cs="Arial"/>
        </w:rPr>
        <w:t>ji vitaminu E jsou černý kořen, krocan, paprika, celerová hlíza</w:t>
      </w:r>
      <w:r w:rsidRPr="00D154E8">
        <w:rPr>
          <w:rFonts w:ascii="Arial" w:hAnsi="Arial" w:cs="Arial"/>
        </w:rPr>
        <w:t>, ořechy a sójové boby.</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jsou účinky vitaminu E?</w:t>
      </w:r>
    </w:p>
    <w:p w:rsidR="00AA2A9B" w:rsidRPr="00D154E8" w:rsidRDefault="00AA2A9B" w:rsidP="00AA2A9B">
      <w:pPr>
        <w:spacing w:line="360" w:lineRule="auto"/>
        <w:jc w:val="both"/>
        <w:rPr>
          <w:rFonts w:ascii="Arial" w:hAnsi="Arial" w:cs="Arial"/>
        </w:rPr>
      </w:pPr>
      <w:r w:rsidRPr="00D154E8">
        <w:rPr>
          <w:rFonts w:ascii="Arial" w:hAnsi="Arial" w:cs="Arial"/>
        </w:rPr>
        <w:tab/>
        <w:t>Vitamin E představuje ochranu pro tuky, pro jiné vitaminy (především společně s vitaminem A a C), hormony a enzymy před ničivým účinkem „</w:t>
      </w:r>
      <w:r w:rsidRPr="00D154E8">
        <w:rPr>
          <w:rFonts w:ascii="Arial" w:hAnsi="Arial" w:cs="Arial"/>
          <w:b/>
        </w:rPr>
        <w:t>volných radikálů</w:t>
      </w:r>
      <w:r w:rsidRPr="00D154E8">
        <w:rPr>
          <w:rFonts w:ascii="Arial" w:hAnsi="Arial" w:cs="Arial"/>
        </w:rPr>
        <w:t>“. Účinky označované chemiky jako „</w:t>
      </w:r>
      <w:r w:rsidRPr="00D154E8">
        <w:rPr>
          <w:rFonts w:ascii="Arial" w:hAnsi="Arial" w:cs="Arial"/>
          <w:b/>
        </w:rPr>
        <w:t>antioxidační</w:t>
      </w:r>
      <w:r w:rsidRPr="00D154E8">
        <w:rPr>
          <w:rFonts w:ascii="Arial" w:hAnsi="Arial" w:cs="Arial"/>
        </w:rPr>
        <w:t xml:space="preserve">“ způsobují, že vitamin E (právě tak jako vitamin A a C) je schopen omezit účinky četných škodlivých látek vyskytujících se v našem životním prostředí, které podněcují rakovinu. Mimoto se vitamin E podílí na stabilizaci buněčných membrán. Protože vitamin E v našem těle zvyšuje odolnost vnitřních stěn v tepnách vůči vápenatým usazeninám, chrání nás tak před vznikem </w:t>
      </w:r>
      <w:r w:rsidRPr="00D154E8">
        <w:rPr>
          <w:rFonts w:ascii="Arial" w:hAnsi="Arial" w:cs="Arial"/>
          <w:b/>
        </w:rPr>
        <w:lastRenderedPageBreak/>
        <w:t xml:space="preserve">arteriosklerózy </w:t>
      </w:r>
      <w:r w:rsidRPr="00D154E8">
        <w:rPr>
          <w:rFonts w:ascii="Arial" w:hAnsi="Arial" w:cs="Arial"/>
        </w:rPr>
        <w:t>(kornatění cév). Vitamin E napomáhá procesu hojení, čímž se zmenšuje možnost tvoření jizev.</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vitaminu E?</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Podle zdravotních norem ČR potřebujeme denně 10 mg vitaminu E. </w:t>
      </w:r>
    </w:p>
    <w:p w:rsidR="00AA2A9B" w:rsidRPr="00D154E8" w:rsidRDefault="00AA2A9B" w:rsidP="00AA2A9B">
      <w:pPr>
        <w:spacing w:line="360" w:lineRule="auto"/>
        <w:ind w:firstLine="709"/>
        <w:jc w:val="both"/>
        <w:rPr>
          <w:rFonts w:ascii="Arial" w:hAnsi="Arial" w:cs="Arial"/>
        </w:rPr>
      </w:pPr>
      <w:r w:rsidRPr="00D154E8">
        <w:rPr>
          <w:rFonts w:ascii="Arial" w:hAnsi="Arial" w:cs="Arial"/>
        </w:rPr>
        <w:t>Projevy nedostatku se zpravidla u zdravých lidí neobjevují. V krajně vzácných případech může docházet při nedostatku vitaminu E k odbourávání nervové tkáně a svalové hmoty, k poruchám trávení a alergiím.</w:t>
      </w:r>
    </w:p>
    <w:p w:rsidR="00AA2A9B" w:rsidRPr="00D154E8" w:rsidRDefault="00AA2A9B" w:rsidP="009D5227">
      <w:pPr>
        <w:spacing w:line="360" w:lineRule="auto"/>
        <w:ind w:firstLine="709"/>
        <w:jc w:val="both"/>
        <w:rPr>
          <w:rFonts w:ascii="Arial" w:hAnsi="Arial" w:cs="Arial"/>
        </w:rPr>
      </w:pPr>
      <w:r w:rsidRPr="00D154E8">
        <w:rPr>
          <w:rFonts w:ascii="Arial" w:hAnsi="Arial" w:cs="Arial"/>
        </w:rPr>
        <w:t xml:space="preserve">Pokusy s extrémně vysokými dávkami vitaminu E odhalily zvýšenou tendenci ke krvácení, sníženou imunitní obranu, poruchy trávení, únavu, záněty kůže a zablokování vitaminu K. </w:t>
      </w:r>
      <w:r w:rsidR="009D5227" w:rsidRPr="00D154E8">
        <w:rPr>
          <w:rFonts w:ascii="Arial" w:hAnsi="Arial" w:cs="Arial"/>
          <w:vertAlign w:val="superscript"/>
        </w:rPr>
        <w:t>(13)</w:t>
      </w:r>
    </w:p>
    <w:p w:rsidR="00AA2A9B" w:rsidRPr="00D154E8" w:rsidRDefault="00AA2A9B" w:rsidP="00AA2A9B">
      <w:pPr>
        <w:spacing w:before="360" w:line="360" w:lineRule="auto"/>
        <w:jc w:val="both"/>
        <w:rPr>
          <w:rFonts w:ascii="Arial" w:hAnsi="Arial" w:cs="Arial"/>
          <w:b/>
        </w:rPr>
      </w:pPr>
      <w:r w:rsidRPr="00D154E8">
        <w:rPr>
          <w:rFonts w:ascii="Arial" w:hAnsi="Arial" w:cs="Arial"/>
          <w:b/>
        </w:rPr>
        <w:t>VITAMIN K – „ZASTAVUJE KRVÁCENÍ“</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K?</w:t>
      </w:r>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Jako vitamin K (</w:t>
      </w:r>
      <w:r w:rsidR="009D5227" w:rsidRPr="00D154E8">
        <w:rPr>
          <w:rFonts w:ascii="Arial" w:hAnsi="Arial" w:cs="Arial"/>
        </w:rPr>
        <w:t>obr. 10.)</w:t>
      </w:r>
      <w:r w:rsidRPr="00D154E8">
        <w:rPr>
          <w:rFonts w:ascii="Arial" w:hAnsi="Arial" w:cs="Arial"/>
        </w:rPr>
        <w:t xml:space="preserve"> označujeme jednu velkou skupinu látek s podobnými fyzikálně-chemickými vlastnostmi. Jeden určitý vitamin K, </w:t>
      </w:r>
      <w:r w:rsidRPr="00D154E8">
        <w:rPr>
          <w:rFonts w:ascii="Arial" w:hAnsi="Arial" w:cs="Arial"/>
          <w:b/>
        </w:rPr>
        <w:t>menachinon</w:t>
      </w:r>
      <w:r w:rsidRPr="00D154E8">
        <w:rPr>
          <w:rFonts w:ascii="Arial" w:hAnsi="Arial" w:cs="Arial"/>
        </w:rPr>
        <w:t xml:space="preserve">, vytváří v našich střevech bakterie </w:t>
      </w:r>
      <w:r w:rsidRPr="00D154E8">
        <w:rPr>
          <w:rFonts w:ascii="Arial" w:hAnsi="Arial" w:cs="Arial"/>
          <w:b/>
          <w:i/>
        </w:rPr>
        <w:t>Escherichia Coli</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line="360" w:lineRule="auto"/>
        <w:jc w:val="both"/>
        <w:rPr>
          <w:rFonts w:ascii="Arial" w:hAnsi="Arial" w:cs="Arial"/>
        </w:rPr>
      </w:pPr>
    </w:p>
    <w:p w:rsidR="00AA2A9B" w:rsidRPr="00D154E8" w:rsidRDefault="00A70766" w:rsidP="00AA2A9B">
      <w:pPr>
        <w:spacing w:line="360" w:lineRule="auto"/>
        <w:jc w:val="center"/>
        <w:rPr>
          <w:rFonts w:ascii="Arial" w:hAnsi="Arial" w:cs="Arial"/>
        </w:rPr>
      </w:pPr>
      <w:r w:rsidRPr="00D154E8">
        <w:rPr>
          <w:rFonts w:ascii="Arial" w:hAnsi="Arial" w:cs="Arial"/>
        </w:rPr>
        <w:object w:dxaOrig="5933" w:dyaOrig="2069">
          <v:shape id="_x0000_i1041" type="#_x0000_t75" style="width:207pt;height:1in" o:ole="">
            <v:imagedata r:id="rId31" o:title=""/>
          </v:shape>
          <o:OLEObject Type="Embed" ProgID="ACD.ChemSketch.20" ShapeID="_x0000_i1041" DrawAspect="Content" ObjectID="_1661348436" r:id="rId32"/>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Obr. 1</w:t>
      </w:r>
      <w:r w:rsidR="009D5227" w:rsidRPr="00D154E8">
        <w:rPr>
          <w:rFonts w:ascii="Arial" w:hAnsi="Arial" w:cs="Arial"/>
          <w:i/>
          <w:sz w:val="20"/>
          <w:szCs w:val="20"/>
        </w:rPr>
        <w:t>0</w:t>
      </w:r>
      <w:r w:rsidRPr="00D154E8">
        <w:rPr>
          <w:rFonts w:ascii="Arial" w:hAnsi="Arial" w:cs="Arial"/>
          <w:i/>
          <w:sz w:val="20"/>
          <w:szCs w:val="20"/>
        </w:rPr>
        <w:t>. Chemický vzorec vitaminu K.</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zdroje vitaminu K?</w:t>
      </w:r>
    </w:p>
    <w:p w:rsidR="00AA2A9B" w:rsidRPr="00D154E8" w:rsidRDefault="00AA2A9B" w:rsidP="00AA2A9B">
      <w:pPr>
        <w:spacing w:line="360" w:lineRule="auto"/>
        <w:jc w:val="both"/>
        <w:rPr>
          <w:rFonts w:ascii="Arial" w:hAnsi="Arial" w:cs="Arial"/>
        </w:rPr>
      </w:pPr>
      <w:r w:rsidRPr="00D154E8">
        <w:rPr>
          <w:rFonts w:ascii="Arial" w:hAnsi="Arial" w:cs="Arial"/>
        </w:rPr>
        <w:tab/>
        <w:t>Největšími zdroji vitaminu K jsou kapusta, špenát</w:t>
      </w:r>
      <w:r w:rsidR="009D5227" w:rsidRPr="00D154E8">
        <w:rPr>
          <w:rFonts w:ascii="Arial" w:hAnsi="Arial" w:cs="Arial"/>
        </w:rPr>
        <w:t>, fenykl, kiwi</w:t>
      </w:r>
      <w:r w:rsidRPr="00D154E8">
        <w:rPr>
          <w:rFonts w:ascii="Arial" w:hAnsi="Arial" w:cs="Arial"/>
        </w:rPr>
        <w:t>, ovesné vločky a avokádo.</w:t>
      </w:r>
      <w:r w:rsidRPr="00D154E8">
        <w:rPr>
          <w:rFonts w:ascii="Arial" w:hAnsi="Arial" w:cs="Arial"/>
          <w:vertAlign w:val="superscript"/>
        </w:rPr>
        <w:t>(13)</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vitaminu K?</w:t>
      </w:r>
    </w:p>
    <w:p w:rsidR="00AA2A9B" w:rsidRPr="00D154E8" w:rsidRDefault="00AA2A9B" w:rsidP="00AA2A9B">
      <w:pPr>
        <w:spacing w:line="360" w:lineRule="auto"/>
        <w:jc w:val="both"/>
        <w:rPr>
          <w:rFonts w:ascii="Arial" w:hAnsi="Arial" w:cs="Arial"/>
        </w:rPr>
      </w:pPr>
      <w:r w:rsidRPr="00D154E8">
        <w:rPr>
          <w:rFonts w:ascii="Arial" w:hAnsi="Arial" w:cs="Arial"/>
        </w:rPr>
        <w:tab/>
        <w:t>Vitamin K podporuje srážlivost krve, protože se účastní vzniku faktorů, které ji způsobují. Společně s vitaminem D se podílí na stálé tvorbě a přestavbě kostí.</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vitaminu K?</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Denní potřeba vitaminu K je 70 μg. Skutečný příjem vitaminu K z potravin je pro dospělého člověka velmi nízký, protože vitamin K v dostatečné míře produkují střevní bakterie. </w:t>
      </w:r>
    </w:p>
    <w:p w:rsidR="00AA2A9B" w:rsidRPr="00D154E8" w:rsidRDefault="00AA2A9B" w:rsidP="00AA2A9B">
      <w:pPr>
        <w:spacing w:line="360" w:lineRule="auto"/>
        <w:jc w:val="both"/>
        <w:rPr>
          <w:rFonts w:ascii="Arial" w:hAnsi="Arial" w:cs="Arial"/>
        </w:rPr>
      </w:pPr>
      <w:r w:rsidRPr="00D154E8">
        <w:rPr>
          <w:rFonts w:ascii="Arial" w:hAnsi="Arial" w:cs="Arial"/>
        </w:rPr>
        <w:lastRenderedPageBreak/>
        <w:tab/>
        <w:t>Jeho nedostatek způsobuje zvýšenou náchylnost ke krvácení, protože chybí faktory, které ovlivňují srážlivost krve. Nejčastější příčinou nedostatku vitaminu K u dospělých lidí jsou onemocnění jater nebo vysoká spotřeba léků, které omezují příjem vitaminu K do těla.</w:t>
      </w:r>
    </w:p>
    <w:p w:rsidR="00AA2A9B" w:rsidRPr="00D154E8" w:rsidRDefault="00AA2A9B" w:rsidP="00AA2A9B">
      <w:pPr>
        <w:spacing w:line="360" w:lineRule="auto"/>
        <w:jc w:val="both"/>
        <w:rPr>
          <w:rFonts w:ascii="Arial" w:hAnsi="Arial" w:cs="Arial"/>
        </w:rPr>
      </w:pPr>
      <w:r w:rsidRPr="00D154E8">
        <w:rPr>
          <w:rFonts w:ascii="Arial" w:hAnsi="Arial" w:cs="Arial"/>
        </w:rPr>
        <w:tab/>
        <w:t>Vzhledem k tomu, že vitamin K není jedovatý, dochází k potížím následkem předávkování velmi zřídka. Mohou se vyskytnout poruchy krevního obrazu a alergická reakce pokožky po podání silné injekce.</w:t>
      </w:r>
      <w:r w:rsidRPr="00D154E8">
        <w:rPr>
          <w:rFonts w:ascii="Arial" w:hAnsi="Arial" w:cs="Arial"/>
          <w:vertAlign w:val="superscript"/>
        </w:rPr>
        <w:t>(13)</w:t>
      </w:r>
    </w:p>
    <w:p w:rsidR="00AA2A9B" w:rsidRPr="00D154E8" w:rsidRDefault="00AA2A9B" w:rsidP="00836583">
      <w:pPr>
        <w:pStyle w:val="StylNadpis3"/>
        <w:rPr>
          <w:rFonts w:cs="Arial"/>
        </w:rPr>
      </w:pPr>
      <w:bookmarkStart w:id="40" w:name="_Toc229362350"/>
      <w:bookmarkStart w:id="41" w:name="_Toc285149432"/>
      <w:bookmarkStart w:id="42" w:name="_Toc285579040"/>
      <w:bookmarkStart w:id="43" w:name="_Toc288002444"/>
      <w:r w:rsidRPr="00D154E8">
        <w:rPr>
          <w:rFonts w:cs="Arial"/>
        </w:rPr>
        <w:t>Vitaminy rozpustné ve vodě</w:t>
      </w:r>
      <w:bookmarkEnd w:id="40"/>
      <w:bookmarkEnd w:id="41"/>
      <w:bookmarkEnd w:id="42"/>
      <w:bookmarkEnd w:id="43"/>
    </w:p>
    <w:p w:rsidR="00AA2A9B" w:rsidRPr="00D154E8" w:rsidRDefault="00AA2A9B" w:rsidP="00AA2A9B">
      <w:pPr>
        <w:spacing w:line="360" w:lineRule="auto"/>
        <w:jc w:val="both"/>
        <w:rPr>
          <w:rFonts w:ascii="Arial" w:hAnsi="Arial" w:cs="Arial"/>
        </w:rPr>
      </w:pPr>
      <w:r w:rsidRPr="00D154E8">
        <w:rPr>
          <w:rFonts w:ascii="Arial" w:hAnsi="Arial" w:cs="Arial"/>
        </w:rPr>
        <w:t>Mezi vitaminy rozpustné ve vodě patří vitamin B</w:t>
      </w:r>
      <w:r w:rsidRPr="00D154E8">
        <w:rPr>
          <w:rFonts w:ascii="Arial" w:hAnsi="Arial" w:cs="Arial"/>
          <w:vertAlign w:val="subscript"/>
        </w:rPr>
        <w:t>1</w:t>
      </w:r>
      <w:r w:rsidRPr="00D154E8">
        <w:rPr>
          <w:rFonts w:ascii="Arial" w:hAnsi="Arial" w:cs="Arial"/>
        </w:rPr>
        <w:t>, B</w:t>
      </w:r>
      <w:r w:rsidRPr="00D154E8">
        <w:rPr>
          <w:rFonts w:ascii="Arial" w:hAnsi="Arial" w:cs="Arial"/>
          <w:vertAlign w:val="subscript"/>
        </w:rPr>
        <w:t>2</w:t>
      </w:r>
      <w:r w:rsidRPr="00D154E8">
        <w:rPr>
          <w:rFonts w:ascii="Arial" w:hAnsi="Arial" w:cs="Arial"/>
        </w:rPr>
        <w:t>, B</w:t>
      </w:r>
      <w:r w:rsidRPr="00D154E8">
        <w:rPr>
          <w:rFonts w:ascii="Arial" w:hAnsi="Arial" w:cs="Arial"/>
          <w:vertAlign w:val="subscript"/>
        </w:rPr>
        <w:t>3</w:t>
      </w:r>
      <w:r w:rsidRPr="00D154E8">
        <w:rPr>
          <w:rFonts w:ascii="Arial" w:hAnsi="Arial" w:cs="Arial"/>
        </w:rPr>
        <w:t>, B</w:t>
      </w:r>
      <w:r w:rsidRPr="00D154E8">
        <w:rPr>
          <w:rFonts w:ascii="Arial" w:hAnsi="Arial" w:cs="Arial"/>
          <w:vertAlign w:val="subscript"/>
        </w:rPr>
        <w:t>6</w:t>
      </w:r>
      <w:r w:rsidRPr="00D154E8">
        <w:rPr>
          <w:rFonts w:ascii="Arial" w:hAnsi="Arial" w:cs="Arial"/>
        </w:rPr>
        <w:t>, B</w:t>
      </w:r>
      <w:r w:rsidRPr="00D154E8">
        <w:rPr>
          <w:rFonts w:ascii="Arial" w:hAnsi="Arial" w:cs="Arial"/>
          <w:vertAlign w:val="subscript"/>
        </w:rPr>
        <w:t>12</w:t>
      </w:r>
      <w:r w:rsidRPr="00D154E8">
        <w:rPr>
          <w:rFonts w:ascii="Arial" w:hAnsi="Arial" w:cs="Arial"/>
        </w:rPr>
        <w:t xml:space="preserve"> a C.</w:t>
      </w:r>
    </w:p>
    <w:p w:rsidR="00AA2A9B" w:rsidRPr="00D154E8" w:rsidRDefault="00AA2A9B" w:rsidP="00AA2A9B">
      <w:pPr>
        <w:spacing w:before="360" w:line="360" w:lineRule="auto"/>
        <w:jc w:val="both"/>
        <w:rPr>
          <w:rFonts w:ascii="Arial" w:hAnsi="Arial" w:cs="Arial"/>
          <w:b/>
        </w:rPr>
      </w:pPr>
      <w:r w:rsidRPr="00D154E8">
        <w:rPr>
          <w:rFonts w:ascii="Arial" w:hAnsi="Arial" w:cs="Arial"/>
          <w:b/>
        </w:rPr>
        <w:t>VITAMIN B</w:t>
      </w:r>
      <w:r w:rsidRPr="00D154E8">
        <w:rPr>
          <w:rFonts w:ascii="Arial" w:hAnsi="Arial" w:cs="Arial"/>
          <w:b/>
          <w:vertAlign w:val="subscript"/>
        </w:rPr>
        <w:t>1</w:t>
      </w:r>
      <w:r w:rsidRPr="00D154E8">
        <w:rPr>
          <w:rFonts w:ascii="Arial" w:hAnsi="Arial" w:cs="Arial"/>
          <w:b/>
        </w:rPr>
        <w:t xml:space="preserve"> – „VÝŽIVA PRO NERVY“</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B</w:t>
      </w:r>
      <w:r w:rsidRPr="00D154E8">
        <w:rPr>
          <w:rFonts w:ascii="Arial" w:hAnsi="Arial" w:cs="Arial"/>
          <w:b/>
          <w:u w:val="single"/>
          <w:vertAlign w:val="subscript"/>
        </w:rPr>
        <w:t>1</w:t>
      </w:r>
      <w:r w:rsidRPr="00D154E8">
        <w:rPr>
          <w:rFonts w:ascii="Arial" w:hAnsi="Arial" w:cs="Arial"/>
          <w:b/>
          <w:u w:val="single"/>
        </w:rPr>
        <w:t>?</w:t>
      </w:r>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Čistý vitamin B</w:t>
      </w:r>
      <w:r w:rsidRPr="00D154E8">
        <w:rPr>
          <w:rFonts w:ascii="Arial" w:hAnsi="Arial" w:cs="Arial"/>
          <w:vertAlign w:val="subscript"/>
        </w:rPr>
        <w:t>1</w:t>
      </w:r>
      <w:r w:rsidRPr="00D154E8">
        <w:rPr>
          <w:rFonts w:ascii="Arial" w:hAnsi="Arial" w:cs="Arial"/>
        </w:rPr>
        <w:t xml:space="preserve"> je ve vodě rozpustný bílý prášek, který se také jinak označuje jako </w:t>
      </w:r>
      <w:r w:rsidRPr="00D154E8">
        <w:rPr>
          <w:rFonts w:ascii="Arial" w:hAnsi="Arial" w:cs="Arial"/>
          <w:b/>
        </w:rPr>
        <w:t xml:space="preserve">thiamin </w:t>
      </w:r>
      <w:r w:rsidRPr="00D154E8">
        <w:rPr>
          <w:rFonts w:ascii="Arial" w:hAnsi="Arial" w:cs="Arial"/>
        </w:rPr>
        <w:t xml:space="preserve">(přesněji thiamin chlorid) (obr. </w:t>
      </w:r>
      <w:r w:rsidR="00A70766" w:rsidRPr="00D154E8">
        <w:rPr>
          <w:rFonts w:ascii="Arial" w:hAnsi="Arial" w:cs="Arial"/>
        </w:rPr>
        <w:t>11</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line="360" w:lineRule="auto"/>
        <w:jc w:val="both"/>
        <w:rPr>
          <w:rFonts w:ascii="Arial" w:hAnsi="Arial" w:cs="Arial"/>
        </w:rPr>
      </w:pPr>
    </w:p>
    <w:p w:rsidR="00AA2A9B" w:rsidRPr="00D154E8" w:rsidRDefault="00A70766" w:rsidP="00AA2A9B">
      <w:pPr>
        <w:spacing w:line="360" w:lineRule="auto"/>
        <w:jc w:val="center"/>
        <w:rPr>
          <w:rFonts w:ascii="Arial" w:hAnsi="Arial" w:cs="Arial"/>
        </w:rPr>
      </w:pPr>
      <w:r w:rsidRPr="00D154E8">
        <w:rPr>
          <w:rFonts w:ascii="Arial" w:hAnsi="Arial" w:cs="Arial"/>
        </w:rPr>
        <w:object w:dxaOrig="4296" w:dyaOrig="1656">
          <v:shape id="_x0000_i1042" type="#_x0000_t75" style="width:192.75pt;height:75pt" o:ole="">
            <v:imagedata r:id="rId33" o:title=""/>
          </v:shape>
          <o:OLEObject Type="Embed" ProgID="ACD.ChemSketch.20" ShapeID="_x0000_i1042" DrawAspect="Content" ObjectID="_1661348437" r:id="rId34"/>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A70766" w:rsidRPr="00D154E8">
        <w:rPr>
          <w:rFonts w:ascii="Arial" w:hAnsi="Arial" w:cs="Arial"/>
          <w:i/>
          <w:sz w:val="20"/>
          <w:szCs w:val="20"/>
        </w:rPr>
        <w:t>11</w:t>
      </w:r>
      <w:r w:rsidRPr="00D154E8">
        <w:rPr>
          <w:rFonts w:ascii="Arial" w:hAnsi="Arial" w:cs="Arial"/>
          <w:i/>
          <w:sz w:val="20"/>
          <w:szCs w:val="20"/>
        </w:rPr>
        <w:t>. Chemický vzorec vitaminu B</w:t>
      </w:r>
      <w:r w:rsidRPr="00D154E8">
        <w:rPr>
          <w:rFonts w:ascii="Arial" w:hAnsi="Arial" w:cs="Arial"/>
          <w:i/>
          <w:sz w:val="20"/>
          <w:szCs w:val="20"/>
          <w:vertAlign w:val="subscript"/>
        </w:rPr>
        <w:t>1</w:t>
      </w:r>
      <w:r w:rsidRPr="00D154E8">
        <w:rPr>
          <w:rFonts w:ascii="Arial" w:hAnsi="Arial" w:cs="Arial"/>
          <w:i/>
          <w:sz w:val="20"/>
          <w:szCs w:val="20"/>
        </w:rPr>
        <w:t>.</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zdroje vitaminu B</w:t>
      </w:r>
      <w:r w:rsidRPr="00D154E8">
        <w:rPr>
          <w:rFonts w:ascii="Arial" w:hAnsi="Arial" w:cs="Arial"/>
          <w:b/>
          <w:u w:val="single"/>
          <w:vertAlign w:val="subscript"/>
        </w:rPr>
        <w:t>1</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Nejdůležitější</w:t>
      </w:r>
      <w:r w:rsidR="00A70766" w:rsidRPr="00D154E8">
        <w:rPr>
          <w:rFonts w:ascii="Arial" w:hAnsi="Arial" w:cs="Arial"/>
        </w:rPr>
        <w:t>m zdrojem jsou obilné produkty, vepřové maso a slunečnicová semínka</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vitaminu B</w:t>
      </w:r>
      <w:r w:rsidRPr="00D154E8">
        <w:rPr>
          <w:rFonts w:ascii="Arial" w:hAnsi="Arial" w:cs="Arial"/>
          <w:b/>
          <w:u w:val="single"/>
          <w:vertAlign w:val="subscript"/>
        </w:rPr>
        <w:t>1</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Vitamin B</w:t>
      </w:r>
      <w:r w:rsidRPr="00D154E8">
        <w:rPr>
          <w:rFonts w:ascii="Arial" w:hAnsi="Arial" w:cs="Arial"/>
          <w:vertAlign w:val="subscript"/>
        </w:rPr>
        <w:t>1</w:t>
      </w:r>
      <w:r w:rsidRPr="00D154E8">
        <w:rPr>
          <w:rFonts w:ascii="Arial" w:hAnsi="Arial" w:cs="Arial"/>
        </w:rPr>
        <w:t xml:space="preserve"> se účastní většiny procesů, při kterých získává ze sacharidů energii. Je nezbytným stavebním kamenem (</w:t>
      </w:r>
      <w:r w:rsidRPr="00D154E8">
        <w:rPr>
          <w:rFonts w:ascii="Arial" w:hAnsi="Arial" w:cs="Arial"/>
          <w:b/>
        </w:rPr>
        <w:t>koenzym</w:t>
      </w:r>
      <w:r w:rsidRPr="00D154E8">
        <w:rPr>
          <w:rFonts w:ascii="Arial" w:hAnsi="Arial" w:cs="Arial"/>
        </w:rPr>
        <w:t>) nejméně pro 24 látek (enzymů), které se podílejí na řízení těchto procesů. Mimoto hraje thiamin velkou roli při přenosu nervových vzruchů do svalů a při regeneraci nervového systému po velké psychické zátěži. Thiamin podporuje běžný růst, plodnost, kojení a stabilizuje chuť k jídlu.</w:t>
      </w:r>
      <w:r w:rsidRPr="00D154E8">
        <w:rPr>
          <w:rFonts w:ascii="Arial" w:hAnsi="Arial" w:cs="Arial"/>
          <w:vertAlign w:val="superscript"/>
        </w:rPr>
        <w:t>(13)</w:t>
      </w:r>
      <w:r w:rsidRPr="00D154E8">
        <w:rPr>
          <w:rFonts w:ascii="Arial" w:hAnsi="Arial" w:cs="Arial"/>
        </w:rPr>
        <w:t xml:space="preserve"> </w:t>
      </w:r>
    </w:p>
    <w:p w:rsidR="00A70766" w:rsidRPr="00D154E8" w:rsidRDefault="00A70766" w:rsidP="00AA2A9B">
      <w:pPr>
        <w:spacing w:before="120" w:line="360" w:lineRule="auto"/>
        <w:jc w:val="both"/>
        <w:rPr>
          <w:rFonts w:ascii="Arial" w:hAnsi="Arial" w:cs="Arial"/>
          <w:b/>
          <w:u w:val="single"/>
        </w:rPr>
      </w:pP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lastRenderedPageBreak/>
        <w:t>Jaké je dávkování vitaminu B</w:t>
      </w:r>
      <w:r w:rsidRPr="00D154E8">
        <w:rPr>
          <w:rFonts w:ascii="Arial" w:hAnsi="Arial" w:cs="Arial"/>
          <w:b/>
          <w:u w:val="single"/>
          <w:vertAlign w:val="subscript"/>
        </w:rPr>
        <w:t>1</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Potřeba vitaminu činí podle zdravotních norem ČR 1,4 mg na den. Jelikož je vitamin rozpustný ve vodě, pocením se ztrácí z těla. </w:t>
      </w:r>
    </w:p>
    <w:p w:rsidR="00AA2A9B" w:rsidRPr="00D154E8" w:rsidRDefault="00AA2A9B" w:rsidP="00AA2A9B">
      <w:pPr>
        <w:spacing w:line="360" w:lineRule="auto"/>
        <w:jc w:val="both"/>
        <w:rPr>
          <w:rFonts w:ascii="Arial" w:hAnsi="Arial" w:cs="Arial"/>
        </w:rPr>
      </w:pPr>
      <w:r w:rsidRPr="00D154E8">
        <w:rPr>
          <w:rFonts w:ascii="Arial" w:hAnsi="Arial" w:cs="Arial"/>
        </w:rPr>
        <w:tab/>
        <w:t>Při nedostatku vitaminu B</w:t>
      </w:r>
      <w:r w:rsidRPr="00D154E8">
        <w:rPr>
          <w:rFonts w:ascii="Arial" w:hAnsi="Arial" w:cs="Arial"/>
          <w:vertAlign w:val="subscript"/>
        </w:rPr>
        <w:t>1</w:t>
      </w:r>
      <w:r w:rsidRPr="00D154E8">
        <w:rPr>
          <w:rFonts w:ascii="Arial" w:hAnsi="Arial" w:cs="Arial"/>
        </w:rPr>
        <w:t xml:space="preserve"> se objeví choroba zvaná </w:t>
      </w:r>
      <w:r w:rsidRPr="00D154E8">
        <w:rPr>
          <w:rFonts w:ascii="Arial" w:hAnsi="Arial" w:cs="Arial"/>
          <w:b/>
        </w:rPr>
        <w:t xml:space="preserve">beri-beri </w:t>
      </w:r>
      <w:r w:rsidRPr="00D154E8">
        <w:rPr>
          <w:rFonts w:ascii="Arial" w:hAnsi="Arial" w:cs="Arial"/>
        </w:rPr>
        <w:t xml:space="preserve">(obr. </w:t>
      </w:r>
      <w:r w:rsidR="00A70766" w:rsidRPr="00D154E8">
        <w:rPr>
          <w:rFonts w:ascii="Arial" w:hAnsi="Arial" w:cs="Arial"/>
        </w:rPr>
        <w:t>12</w:t>
      </w:r>
      <w:r w:rsidRPr="00D154E8">
        <w:rPr>
          <w:rFonts w:ascii="Arial" w:hAnsi="Arial" w:cs="Arial"/>
        </w:rPr>
        <w:t xml:space="preserve">.) (polyneuritida; „ovčí chůze“; nemocným lidem se podlamují nohy a jejich chůze se tím podobá chůzi ovcí). V dnešní době se tato nemoc vyskytuje jen velmi zřídka. Thiamin patří k vitaminům, u nichž se lze relativně často setkat s jeho skrytým nedostatkem. Projevuje se poruchami trávení, nechutenstvím, únavou a ochabující pamětí. Důvodem pro jeho nedostatek může být nadměrná tělesná zátěž, alkoholismus a chronické onemocnění střev a jater. </w:t>
      </w:r>
    </w:p>
    <w:p w:rsidR="00AA2A9B" w:rsidRPr="00D154E8" w:rsidRDefault="00AA2A9B" w:rsidP="00AA2A9B">
      <w:pPr>
        <w:spacing w:line="360" w:lineRule="auto"/>
        <w:jc w:val="both"/>
        <w:rPr>
          <w:rFonts w:ascii="Arial" w:hAnsi="Arial" w:cs="Arial"/>
        </w:rPr>
      </w:pPr>
      <w:r w:rsidRPr="00D154E8">
        <w:rPr>
          <w:rFonts w:ascii="Arial" w:hAnsi="Arial" w:cs="Arial"/>
        </w:rPr>
        <w:tab/>
        <w:t>Při předávkování thiaminem se mohou objevit bolesti hlavy, křeče, slabost, alergie a poruchy srdečního rytmu.</w:t>
      </w:r>
      <w:r w:rsidRPr="00D154E8">
        <w:rPr>
          <w:rFonts w:ascii="Arial" w:hAnsi="Arial" w:cs="Arial"/>
          <w:vertAlign w:val="superscript"/>
        </w:rPr>
        <w:t>(13)</w:t>
      </w:r>
      <w:r w:rsidRPr="00D154E8">
        <w:rPr>
          <w:rFonts w:ascii="Arial" w:hAnsi="Arial" w:cs="Arial"/>
        </w:rPr>
        <w:t xml:space="preserve"> </w:t>
      </w:r>
    </w:p>
    <w:p w:rsidR="00AA2A9B" w:rsidRPr="00D154E8" w:rsidRDefault="00A70766" w:rsidP="00AA2A9B">
      <w:pPr>
        <w:spacing w:line="360" w:lineRule="auto"/>
        <w:jc w:val="center"/>
        <w:rPr>
          <w:rFonts w:ascii="Arial" w:hAnsi="Arial" w:cs="Arial"/>
        </w:rPr>
      </w:pPr>
      <w:r w:rsidRPr="00D154E8">
        <w:rPr>
          <w:rFonts w:ascii="Arial" w:hAnsi="Arial" w:cs="Arial"/>
        </w:rPr>
        <w:pict>
          <v:shape id="_x0000_i1043" type="#_x0000_t75" style="width:83.25pt;height:111pt">
            <v:imagedata r:id="rId35" o:title="" croptop="2007f" cropbottom="3077f"/>
          </v:shape>
        </w:pict>
      </w:r>
    </w:p>
    <w:p w:rsidR="00AA2A9B" w:rsidRPr="00D154E8" w:rsidRDefault="00AA2A9B" w:rsidP="00AA2A9B">
      <w:pPr>
        <w:spacing w:line="360" w:lineRule="auto"/>
        <w:jc w:val="both"/>
        <w:rPr>
          <w:rFonts w:ascii="Arial" w:hAnsi="Arial" w:cs="Arial"/>
        </w:rPr>
      </w:pPr>
      <w:r w:rsidRPr="00D154E8">
        <w:rPr>
          <w:rFonts w:ascii="Arial" w:hAnsi="Arial" w:cs="Arial"/>
        </w:rPr>
        <w:t xml:space="preserve">                                                               </w:t>
      </w:r>
      <w:r w:rsidRPr="00D154E8">
        <w:rPr>
          <w:rFonts w:ascii="Arial" w:hAnsi="Arial" w:cs="Arial"/>
          <w:i/>
          <w:sz w:val="20"/>
          <w:szCs w:val="20"/>
        </w:rPr>
        <w:t xml:space="preserve">Obr. </w:t>
      </w:r>
      <w:r w:rsidR="00A70766" w:rsidRPr="00D154E8">
        <w:rPr>
          <w:rFonts w:ascii="Arial" w:hAnsi="Arial" w:cs="Arial"/>
          <w:i/>
          <w:sz w:val="20"/>
          <w:szCs w:val="20"/>
        </w:rPr>
        <w:t>12</w:t>
      </w:r>
      <w:r w:rsidRPr="00D154E8">
        <w:rPr>
          <w:rFonts w:ascii="Arial" w:hAnsi="Arial" w:cs="Arial"/>
          <w:i/>
          <w:sz w:val="20"/>
          <w:szCs w:val="20"/>
        </w:rPr>
        <w:t>. Beri-beri.</w:t>
      </w:r>
      <w:r w:rsidRPr="00D154E8">
        <w:rPr>
          <w:rFonts w:ascii="Arial" w:hAnsi="Arial" w:cs="Arial"/>
          <w:i/>
          <w:sz w:val="20"/>
          <w:szCs w:val="20"/>
          <w:vertAlign w:val="superscript"/>
        </w:rPr>
        <w:t>(</w:t>
      </w:r>
      <w:r w:rsidR="00A70766" w:rsidRPr="00D154E8">
        <w:rPr>
          <w:rFonts w:ascii="Arial" w:hAnsi="Arial" w:cs="Arial"/>
          <w:i/>
          <w:sz w:val="20"/>
          <w:szCs w:val="20"/>
          <w:vertAlign w:val="superscript"/>
        </w:rPr>
        <w:t>16</w:t>
      </w:r>
      <w:r w:rsidRPr="00D154E8">
        <w:rPr>
          <w:rFonts w:ascii="Arial" w:hAnsi="Arial" w:cs="Arial"/>
          <w:i/>
          <w:sz w:val="20"/>
          <w:szCs w:val="20"/>
          <w:vertAlign w:val="superscript"/>
        </w:rPr>
        <w:t>)</w:t>
      </w:r>
    </w:p>
    <w:p w:rsidR="00AA2A9B" w:rsidRPr="00D154E8" w:rsidRDefault="00AA2A9B" w:rsidP="00AA2A9B">
      <w:pPr>
        <w:spacing w:before="360" w:line="360" w:lineRule="auto"/>
        <w:jc w:val="both"/>
        <w:rPr>
          <w:rFonts w:ascii="Arial" w:hAnsi="Arial" w:cs="Arial"/>
          <w:b/>
        </w:rPr>
      </w:pPr>
      <w:r w:rsidRPr="00D154E8">
        <w:rPr>
          <w:rFonts w:ascii="Arial" w:hAnsi="Arial" w:cs="Arial"/>
          <w:b/>
        </w:rPr>
        <w:t>VITAMIN B</w:t>
      </w:r>
      <w:r w:rsidRPr="00D154E8">
        <w:rPr>
          <w:rFonts w:ascii="Arial" w:hAnsi="Arial" w:cs="Arial"/>
          <w:b/>
          <w:vertAlign w:val="subscript"/>
        </w:rPr>
        <w:t>2</w:t>
      </w:r>
      <w:r w:rsidRPr="00D154E8">
        <w:rPr>
          <w:rFonts w:ascii="Arial" w:hAnsi="Arial" w:cs="Arial"/>
          <w:b/>
        </w:rPr>
        <w:t xml:space="preserve"> – „OCHRANA POKOŽKY“</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B</w:t>
      </w:r>
      <w:r w:rsidRPr="00D154E8">
        <w:rPr>
          <w:rFonts w:ascii="Arial" w:hAnsi="Arial" w:cs="Arial"/>
          <w:b/>
          <w:u w:val="single"/>
          <w:vertAlign w:val="subscript"/>
        </w:rPr>
        <w:t>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Původní název pro vitamin B</w:t>
      </w:r>
      <w:r w:rsidRPr="00D154E8">
        <w:rPr>
          <w:rFonts w:ascii="Arial" w:hAnsi="Arial" w:cs="Arial"/>
          <w:vertAlign w:val="subscript"/>
        </w:rPr>
        <w:t>2</w:t>
      </w:r>
      <w:r w:rsidRPr="00D154E8">
        <w:rPr>
          <w:rFonts w:ascii="Arial" w:hAnsi="Arial" w:cs="Arial"/>
        </w:rPr>
        <w:t xml:space="preserve"> (obr. </w:t>
      </w:r>
      <w:r w:rsidR="00A70766" w:rsidRPr="00D154E8">
        <w:rPr>
          <w:rFonts w:ascii="Arial" w:hAnsi="Arial" w:cs="Arial"/>
        </w:rPr>
        <w:t>13</w:t>
      </w:r>
      <w:r w:rsidRPr="00D154E8">
        <w:rPr>
          <w:rFonts w:ascii="Arial" w:hAnsi="Arial" w:cs="Arial"/>
        </w:rPr>
        <w:t>.) byl „</w:t>
      </w:r>
      <w:r w:rsidRPr="00D154E8">
        <w:rPr>
          <w:rFonts w:ascii="Arial" w:hAnsi="Arial" w:cs="Arial"/>
          <w:b/>
        </w:rPr>
        <w:t>laktoflavin</w:t>
      </w:r>
      <w:r w:rsidRPr="00D154E8">
        <w:rPr>
          <w:rFonts w:ascii="Arial" w:hAnsi="Arial" w:cs="Arial"/>
        </w:rPr>
        <w:t xml:space="preserve">“, protože způsobuje žlutavý nádech mléka. V současné době se hovoří hlavně o </w:t>
      </w:r>
      <w:r w:rsidRPr="00D154E8">
        <w:rPr>
          <w:rFonts w:ascii="Arial" w:hAnsi="Arial" w:cs="Arial"/>
          <w:b/>
        </w:rPr>
        <w:t>riboflavinu</w:t>
      </w:r>
      <w:r w:rsidRPr="00D154E8">
        <w:rPr>
          <w:rFonts w:ascii="Arial" w:hAnsi="Arial" w:cs="Arial"/>
        </w:rPr>
        <w:t>, protože představuje jeden ze stavebních kamenů sacharidu ribosy. Chemicky čistý vitamin B</w:t>
      </w:r>
      <w:r w:rsidRPr="00D154E8">
        <w:rPr>
          <w:rFonts w:ascii="Arial" w:hAnsi="Arial" w:cs="Arial"/>
          <w:vertAlign w:val="subscript"/>
        </w:rPr>
        <w:t>2</w:t>
      </w:r>
      <w:r w:rsidRPr="00D154E8">
        <w:rPr>
          <w:rFonts w:ascii="Arial" w:hAnsi="Arial" w:cs="Arial"/>
        </w:rPr>
        <w:t xml:space="preserve"> je ve vodě rozpustný žlutooranžový prášek, který se v potravinářském průmyslu hojně využívá jako přirozené barvivo.</w:t>
      </w:r>
      <w:r w:rsidRPr="00D154E8">
        <w:rPr>
          <w:rFonts w:ascii="Arial" w:hAnsi="Arial" w:cs="Arial"/>
          <w:vertAlign w:val="superscript"/>
        </w:rPr>
        <w:t>(13)</w:t>
      </w:r>
      <w:r w:rsidRPr="00D154E8">
        <w:rPr>
          <w:rFonts w:ascii="Arial" w:hAnsi="Arial" w:cs="Arial"/>
        </w:rPr>
        <w:t xml:space="preserve"> </w:t>
      </w:r>
    </w:p>
    <w:p w:rsidR="00AA2A9B" w:rsidRPr="00D154E8" w:rsidRDefault="00A70766" w:rsidP="00AA2A9B">
      <w:pPr>
        <w:spacing w:line="360" w:lineRule="auto"/>
        <w:jc w:val="center"/>
        <w:rPr>
          <w:rFonts w:ascii="Arial" w:hAnsi="Arial" w:cs="Arial"/>
        </w:rPr>
      </w:pPr>
      <w:r w:rsidRPr="00D154E8">
        <w:rPr>
          <w:rFonts w:ascii="Arial" w:hAnsi="Arial" w:cs="Arial"/>
        </w:rPr>
        <w:object w:dxaOrig="3538" w:dyaOrig="3979">
          <v:shape id="_x0000_i1044" type="#_x0000_t75" style="width:110.25pt;height:123pt" o:ole="">
            <v:imagedata r:id="rId36" o:title=""/>
          </v:shape>
          <o:OLEObject Type="Embed" ProgID="ACD.ChemSketch.20" ShapeID="_x0000_i1044" DrawAspect="Content" ObjectID="_1661348438" r:id="rId37"/>
        </w:object>
      </w:r>
    </w:p>
    <w:p w:rsidR="00AA2A9B" w:rsidRPr="00D154E8" w:rsidRDefault="00AA2A9B" w:rsidP="00AA2A9B">
      <w:pPr>
        <w:spacing w:line="360" w:lineRule="auto"/>
        <w:jc w:val="both"/>
        <w:rPr>
          <w:rFonts w:ascii="Arial" w:hAnsi="Arial" w:cs="Arial"/>
          <w:i/>
          <w:sz w:val="20"/>
          <w:szCs w:val="20"/>
        </w:rPr>
      </w:pPr>
      <w:r w:rsidRPr="00D154E8">
        <w:rPr>
          <w:rFonts w:ascii="Arial" w:hAnsi="Arial" w:cs="Arial"/>
        </w:rPr>
        <w:t xml:space="preserve">                                              </w:t>
      </w:r>
      <w:r w:rsidRPr="00D154E8">
        <w:rPr>
          <w:rFonts w:ascii="Arial" w:hAnsi="Arial" w:cs="Arial"/>
          <w:i/>
          <w:sz w:val="20"/>
          <w:szCs w:val="20"/>
        </w:rPr>
        <w:t xml:space="preserve">Obr. </w:t>
      </w:r>
      <w:r w:rsidR="00A70766" w:rsidRPr="00D154E8">
        <w:rPr>
          <w:rFonts w:ascii="Arial" w:hAnsi="Arial" w:cs="Arial"/>
          <w:i/>
          <w:sz w:val="20"/>
          <w:szCs w:val="20"/>
        </w:rPr>
        <w:t>13</w:t>
      </w:r>
      <w:r w:rsidRPr="00D154E8">
        <w:rPr>
          <w:rFonts w:ascii="Arial" w:hAnsi="Arial" w:cs="Arial"/>
          <w:i/>
          <w:sz w:val="20"/>
          <w:szCs w:val="20"/>
        </w:rPr>
        <w:t>. Chemický vzorec vitaminu B</w:t>
      </w:r>
      <w:r w:rsidRPr="00D154E8">
        <w:rPr>
          <w:rFonts w:ascii="Arial" w:hAnsi="Arial" w:cs="Arial"/>
          <w:i/>
          <w:sz w:val="20"/>
          <w:szCs w:val="20"/>
          <w:vertAlign w:val="subscript"/>
        </w:rPr>
        <w:t>2</w:t>
      </w:r>
      <w:r w:rsidRPr="00D154E8">
        <w:rPr>
          <w:rFonts w:ascii="Arial" w:hAnsi="Arial" w:cs="Arial"/>
          <w:i/>
          <w:sz w:val="20"/>
          <w:szCs w:val="20"/>
        </w:rPr>
        <w:t>.</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lastRenderedPageBreak/>
        <w:t>Jaké jsou zdroje vitaminu B</w:t>
      </w:r>
      <w:r w:rsidRPr="00D154E8">
        <w:rPr>
          <w:rFonts w:ascii="Arial" w:hAnsi="Arial" w:cs="Arial"/>
          <w:b/>
          <w:u w:val="single"/>
          <w:vertAlign w:val="subscript"/>
        </w:rPr>
        <w:t>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Téměř všechny potraviny, kromě ovoce, jsou bohaté na obsah riboflavinu. Většina z nás svoji potřebu vitaminu B</w:t>
      </w:r>
      <w:r w:rsidRPr="00D154E8">
        <w:rPr>
          <w:rFonts w:ascii="Arial" w:hAnsi="Arial" w:cs="Arial"/>
          <w:vertAlign w:val="subscript"/>
        </w:rPr>
        <w:t>2</w:t>
      </w:r>
      <w:r w:rsidRPr="00D154E8">
        <w:rPr>
          <w:rFonts w:ascii="Arial" w:hAnsi="Arial" w:cs="Arial"/>
        </w:rPr>
        <w:t xml:space="preserve"> pokrývá konzumací mléčných produktů všeho druhu. Žampiony, špenát, brokolice, kapusta, kvasnice, mléko a jogurty obsahují velké množství vitaminu B</w:t>
      </w:r>
      <w:r w:rsidRPr="00D154E8">
        <w:rPr>
          <w:rFonts w:ascii="Arial" w:hAnsi="Arial" w:cs="Arial"/>
          <w:vertAlign w:val="subscript"/>
        </w:rPr>
        <w:t>2</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vitaminu B</w:t>
      </w:r>
      <w:r w:rsidRPr="00D154E8">
        <w:rPr>
          <w:rFonts w:ascii="Arial" w:hAnsi="Arial" w:cs="Arial"/>
          <w:b/>
          <w:u w:val="single"/>
          <w:vertAlign w:val="subscript"/>
        </w:rPr>
        <w:t>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Podobně jako vitamin B</w:t>
      </w:r>
      <w:r w:rsidRPr="00D154E8">
        <w:rPr>
          <w:rFonts w:ascii="Arial" w:hAnsi="Arial" w:cs="Arial"/>
          <w:vertAlign w:val="subscript"/>
        </w:rPr>
        <w:t>1</w:t>
      </w:r>
      <w:r w:rsidRPr="00D154E8">
        <w:rPr>
          <w:rFonts w:ascii="Arial" w:hAnsi="Arial" w:cs="Arial"/>
        </w:rPr>
        <w:t xml:space="preserve"> je i riboflavin součástí (koenzym) mnoha enzymů. Riboflavin je koenzym, který se účastní procesů při vzniku a odbourávání tuků a bílkovin. Podporuje procesy hojení kůže a doplňuje účinky vitaminu B</w:t>
      </w:r>
      <w:r w:rsidRPr="00D154E8">
        <w:rPr>
          <w:rFonts w:ascii="Arial" w:hAnsi="Arial" w:cs="Arial"/>
          <w:vertAlign w:val="subscript"/>
        </w:rPr>
        <w:t>6</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vitaminu B</w:t>
      </w:r>
      <w:r w:rsidRPr="00D154E8">
        <w:rPr>
          <w:rFonts w:ascii="Arial" w:hAnsi="Arial" w:cs="Arial"/>
          <w:b/>
          <w:u w:val="single"/>
          <w:vertAlign w:val="subscript"/>
        </w:rPr>
        <w:t>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V průměru potřebujeme denně 1,6 mg riboflavinu. Vitamin B</w:t>
      </w:r>
      <w:r w:rsidRPr="00D154E8">
        <w:rPr>
          <w:rFonts w:ascii="Arial" w:hAnsi="Arial" w:cs="Arial"/>
          <w:vertAlign w:val="subscript"/>
        </w:rPr>
        <w:t>2</w:t>
      </w:r>
      <w:r w:rsidRPr="00D154E8">
        <w:rPr>
          <w:rFonts w:ascii="Arial" w:hAnsi="Arial" w:cs="Arial"/>
        </w:rPr>
        <w:t xml:space="preserve"> produkují v nepatrném množství také střeva. Projevy nedostatku jsou u nás známy jen zřídka. Prvotními symptomy nedostatku mohou být únava, bolesti v krku, popraskané a drsné ústní koutky a pálení očí. Klasická choroba, na které se ovšem vedle nedostatku vitaminu B</w:t>
      </w:r>
      <w:r w:rsidRPr="00D154E8">
        <w:rPr>
          <w:rFonts w:ascii="Arial" w:hAnsi="Arial" w:cs="Arial"/>
          <w:vertAlign w:val="subscript"/>
        </w:rPr>
        <w:t>2</w:t>
      </w:r>
      <w:r w:rsidRPr="00D154E8">
        <w:rPr>
          <w:rFonts w:ascii="Arial" w:hAnsi="Arial" w:cs="Arial"/>
        </w:rPr>
        <w:t xml:space="preserve"> podílí i nedostatek vitaminu B</w:t>
      </w:r>
      <w:r w:rsidRPr="00D154E8">
        <w:rPr>
          <w:rFonts w:ascii="Arial" w:hAnsi="Arial" w:cs="Arial"/>
          <w:vertAlign w:val="subscript"/>
        </w:rPr>
        <w:t>3</w:t>
      </w:r>
      <w:r w:rsidRPr="00D154E8">
        <w:rPr>
          <w:rFonts w:ascii="Arial" w:hAnsi="Arial" w:cs="Arial"/>
        </w:rPr>
        <w:t xml:space="preserve"> (niacinu), B</w:t>
      </w:r>
      <w:r w:rsidRPr="00D154E8">
        <w:rPr>
          <w:rFonts w:ascii="Arial" w:hAnsi="Arial" w:cs="Arial"/>
          <w:vertAlign w:val="subscript"/>
        </w:rPr>
        <w:t xml:space="preserve">6 </w:t>
      </w:r>
      <w:r w:rsidRPr="00D154E8">
        <w:rPr>
          <w:rFonts w:ascii="Arial" w:hAnsi="Arial" w:cs="Arial"/>
        </w:rPr>
        <w:t xml:space="preserve">a kyseliny listové, se nazývá </w:t>
      </w:r>
      <w:r w:rsidRPr="00D154E8">
        <w:rPr>
          <w:rFonts w:ascii="Arial" w:hAnsi="Arial" w:cs="Arial"/>
          <w:b/>
        </w:rPr>
        <w:t xml:space="preserve">pelagra </w:t>
      </w:r>
      <w:r w:rsidRPr="00D154E8">
        <w:rPr>
          <w:rFonts w:ascii="Arial" w:hAnsi="Arial" w:cs="Arial"/>
        </w:rPr>
        <w:t xml:space="preserve">(obr. </w:t>
      </w:r>
      <w:r w:rsidR="00A70766" w:rsidRPr="00D154E8">
        <w:rPr>
          <w:rFonts w:ascii="Arial" w:hAnsi="Arial" w:cs="Arial"/>
        </w:rPr>
        <w:t>14</w:t>
      </w:r>
      <w:r w:rsidRPr="00D154E8">
        <w:rPr>
          <w:rFonts w:ascii="Arial" w:hAnsi="Arial" w:cs="Arial"/>
        </w:rPr>
        <w:t>.). Název pochází z latiny od slova „hrubá kůže“, neboť nemoc se začíná vždy projevovat typickými změnami partií na pokožce, které jsou vystaveny působení slunce.</w:t>
      </w:r>
      <w:r w:rsidRPr="00D154E8">
        <w:rPr>
          <w:rFonts w:ascii="Arial" w:hAnsi="Arial" w:cs="Arial"/>
          <w:vertAlign w:val="superscript"/>
        </w:rPr>
        <w:t>(13)</w:t>
      </w:r>
      <w:r w:rsidRPr="00D154E8">
        <w:rPr>
          <w:rFonts w:ascii="Arial" w:hAnsi="Arial" w:cs="Arial"/>
        </w:rPr>
        <w:t xml:space="preserve"> </w:t>
      </w:r>
    </w:p>
    <w:p w:rsidR="00AA2A9B" w:rsidRPr="00D154E8" w:rsidRDefault="00A70766" w:rsidP="00A70766">
      <w:pPr>
        <w:spacing w:line="360" w:lineRule="auto"/>
        <w:jc w:val="center"/>
        <w:rPr>
          <w:rFonts w:ascii="Arial" w:hAnsi="Arial" w:cs="Arial"/>
        </w:rPr>
      </w:pPr>
      <w:r w:rsidRPr="00D154E8">
        <w:rPr>
          <w:rFonts w:ascii="Arial" w:hAnsi="Arial" w:cs="Arial"/>
        </w:rPr>
        <w:pict>
          <v:shape id="_x0000_i1045" type="#_x0000_t75" style="width:126.75pt;height:87.75pt" o:allowoverlap="f">
            <v:imagedata r:id="rId38" o:title=""/>
          </v:shape>
        </w:pict>
      </w:r>
    </w:p>
    <w:p w:rsidR="00AA2A9B" w:rsidRPr="00D154E8" w:rsidRDefault="00AA2A9B" w:rsidP="00A70766">
      <w:pPr>
        <w:spacing w:line="360" w:lineRule="auto"/>
        <w:jc w:val="center"/>
        <w:rPr>
          <w:rFonts w:ascii="Arial" w:hAnsi="Arial" w:cs="Arial"/>
        </w:rPr>
      </w:pPr>
      <w:r w:rsidRPr="00D154E8">
        <w:rPr>
          <w:rFonts w:ascii="Arial" w:hAnsi="Arial" w:cs="Arial"/>
          <w:i/>
          <w:sz w:val="20"/>
          <w:szCs w:val="20"/>
        </w:rPr>
        <w:t xml:space="preserve">Obr. </w:t>
      </w:r>
      <w:r w:rsidR="00A70766" w:rsidRPr="00D154E8">
        <w:rPr>
          <w:rFonts w:ascii="Arial" w:hAnsi="Arial" w:cs="Arial"/>
          <w:i/>
          <w:sz w:val="20"/>
          <w:szCs w:val="20"/>
        </w:rPr>
        <w:t>14</w:t>
      </w:r>
      <w:r w:rsidRPr="00D154E8">
        <w:rPr>
          <w:rFonts w:ascii="Arial" w:hAnsi="Arial" w:cs="Arial"/>
          <w:i/>
          <w:sz w:val="20"/>
          <w:szCs w:val="20"/>
        </w:rPr>
        <w:t>. Pelagra.</w:t>
      </w:r>
      <w:r w:rsidRPr="00D154E8">
        <w:rPr>
          <w:rFonts w:ascii="Arial" w:hAnsi="Arial" w:cs="Arial"/>
          <w:i/>
          <w:sz w:val="20"/>
          <w:szCs w:val="20"/>
          <w:vertAlign w:val="superscript"/>
        </w:rPr>
        <w:t>(</w:t>
      </w:r>
      <w:r w:rsidR="00A70766" w:rsidRPr="00D154E8">
        <w:rPr>
          <w:rFonts w:ascii="Arial" w:hAnsi="Arial" w:cs="Arial"/>
          <w:i/>
          <w:sz w:val="20"/>
          <w:szCs w:val="20"/>
          <w:vertAlign w:val="superscript"/>
        </w:rPr>
        <w:t>17</w:t>
      </w:r>
      <w:r w:rsidRPr="00D154E8">
        <w:rPr>
          <w:rFonts w:ascii="Arial" w:hAnsi="Arial" w:cs="Arial"/>
          <w:i/>
          <w:sz w:val="20"/>
          <w:szCs w:val="20"/>
          <w:vertAlign w:val="superscript"/>
        </w:rPr>
        <w:t>)</w:t>
      </w:r>
    </w:p>
    <w:p w:rsidR="00AA2A9B" w:rsidRPr="00D154E8" w:rsidRDefault="00AA2A9B" w:rsidP="00AA2A9B">
      <w:pPr>
        <w:spacing w:before="360" w:line="360" w:lineRule="auto"/>
        <w:jc w:val="both"/>
        <w:rPr>
          <w:rFonts w:ascii="Arial" w:hAnsi="Arial" w:cs="Arial"/>
          <w:b/>
        </w:rPr>
      </w:pPr>
      <w:r w:rsidRPr="00D154E8">
        <w:rPr>
          <w:rFonts w:ascii="Arial" w:hAnsi="Arial" w:cs="Arial"/>
          <w:b/>
        </w:rPr>
        <w:t>NIACIN – „FITNESS PRO TĚLO I DUCHA“</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niacin?</w:t>
      </w:r>
    </w:p>
    <w:p w:rsidR="00AA2A9B" w:rsidRPr="00D154E8" w:rsidRDefault="00AA2A9B" w:rsidP="00AA2A9B">
      <w:pPr>
        <w:spacing w:line="360" w:lineRule="auto"/>
        <w:jc w:val="both"/>
        <w:rPr>
          <w:rFonts w:ascii="Arial" w:hAnsi="Arial" w:cs="Arial"/>
        </w:rPr>
      </w:pPr>
      <w:r w:rsidRPr="00D154E8">
        <w:rPr>
          <w:rFonts w:ascii="Arial" w:hAnsi="Arial" w:cs="Arial"/>
        </w:rPr>
        <w:tab/>
        <w:t>Vitamin B</w:t>
      </w:r>
      <w:r w:rsidRPr="00D154E8">
        <w:rPr>
          <w:rFonts w:ascii="Arial" w:hAnsi="Arial" w:cs="Arial"/>
          <w:vertAlign w:val="subscript"/>
        </w:rPr>
        <w:t>3</w:t>
      </w:r>
      <w:r w:rsidRPr="00D154E8">
        <w:rPr>
          <w:rFonts w:ascii="Arial" w:hAnsi="Arial" w:cs="Arial"/>
        </w:rPr>
        <w:t xml:space="preserve"> (</w:t>
      </w:r>
      <w:r w:rsidRPr="00D154E8">
        <w:rPr>
          <w:rFonts w:ascii="Arial" w:hAnsi="Arial" w:cs="Arial"/>
          <w:b/>
        </w:rPr>
        <w:t>vitamin PP, niacin</w:t>
      </w:r>
      <w:r w:rsidRPr="00D154E8">
        <w:rPr>
          <w:rFonts w:ascii="Arial" w:hAnsi="Arial" w:cs="Arial"/>
        </w:rPr>
        <w:t xml:space="preserve">) se vyskytuje v podobě kyseliny nikotinové a nikotinamidu (obr. </w:t>
      </w:r>
      <w:r w:rsidR="00A70766" w:rsidRPr="00D154E8">
        <w:rPr>
          <w:rFonts w:ascii="Arial" w:hAnsi="Arial" w:cs="Arial"/>
        </w:rPr>
        <w:t>15</w:t>
      </w:r>
      <w:r w:rsidRPr="00D154E8">
        <w:rPr>
          <w:rFonts w:ascii="Arial" w:hAnsi="Arial" w:cs="Arial"/>
        </w:rPr>
        <w:t>.). Aby nedocházelo k záměně s tabákovým nikotinem, byl vytvořen název niacin. Je složen ze slov „ni“ pro nikotin, „ac“ pro acid (anglicky kyselina) a „in“ pro vitamin.</w:t>
      </w:r>
      <w:r w:rsidRPr="00D154E8">
        <w:rPr>
          <w:rFonts w:ascii="Arial" w:hAnsi="Arial" w:cs="Arial"/>
          <w:vertAlign w:val="superscript"/>
        </w:rPr>
        <w:t>(13)</w:t>
      </w:r>
      <w:r w:rsidRPr="00D154E8">
        <w:rPr>
          <w:rFonts w:ascii="Arial" w:hAnsi="Arial" w:cs="Arial"/>
        </w:rPr>
        <w:t xml:space="preserve"> </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Nikotinamid je součástí koenzymů oxidoredukčních enzymů, jmenovitě nikotinamiddinukleotidu </w:t>
      </w:r>
      <w:r w:rsidRPr="00D154E8">
        <w:rPr>
          <w:rFonts w:ascii="Arial" w:hAnsi="Arial" w:cs="Arial"/>
          <w:b/>
        </w:rPr>
        <w:t>NAD</w:t>
      </w:r>
      <w:r w:rsidRPr="00D154E8">
        <w:rPr>
          <w:rFonts w:ascii="Arial" w:hAnsi="Arial" w:cs="Arial"/>
        </w:rPr>
        <w:t xml:space="preserve"> a jeho fosfátu </w:t>
      </w:r>
      <w:r w:rsidRPr="00D154E8">
        <w:rPr>
          <w:rFonts w:ascii="Arial" w:hAnsi="Arial" w:cs="Arial"/>
          <w:b/>
        </w:rPr>
        <w:t>NADP</w:t>
      </w:r>
      <w:r w:rsidRPr="00D154E8">
        <w:rPr>
          <w:rFonts w:ascii="Arial" w:hAnsi="Arial" w:cs="Arial"/>
        </w:rPr>
        <w:t>.</w:t>
      </w:r>
      <w:r w:rsidRPr="00D154E8">
        <w:rPr>
          <w:rFonts w:ascii="Arial" w:hAnsi="Arial" w:cs="Arial"/>
          <w:vertAlign w:val="superscript"/>
        </w:rPr>
        <w:t>(12)</w:t>
      </w:r>
      <w:r w:rsidRPr="00D154E8">
        <w:rPr>
          <w:rFonts w:ascii="Arial" w:hAnsi="Arial" w:cs="Arial"/>
        </w:rPr>
        <w:t xml:space="preserve">  </w:t>
      </w:r>
    </w:p>
    <w:p w:rsidR="00AA2A9B" w:rsidRPr="00D154E8" w:rsidRDefault="00A70766" w:rsidP="00AA2A9B">
      <w:pPr>
        <w:spacing w:line="360" w:lineRule="auto"/>
        <w:jc w:val="center"/>
        <w:rPr>
          <w:rFonts w:ascii="Arial" w:hAnsi="Arial" w:cs="Arial"/>
        </w:rPr>
      </w:pPr>
      <w:r w:rsidRPr="00D154E8">
        <w:rPr>
          <w:rFonts w:ascii="Arial" w:hAnsi="Arial" w:cs="Arial"/>
        </w:rPr>
        <w:object w:dxaOrig="2035" w:dyaOrig="1594">
          <v:shape id="_x0000_i1046" type="#_x0000_t75" style="width:95.25pt;height:75pt" o:ole="">
            <v:imagedata r:id="rId39" o:title=""/>
          </v:shape>
          <o:OLEObject Type="Embed" ProgID="ACD.ChemSketch.20" ShapeID="_x0000_i1046" DrawAspect="Content" ObjectID="_1661348439" r:id="rId40"/>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A70766" w:rsidRPr="00D154E8">
        <w:rPr>
          <w:rFonts w:ascii="Arial" w:hAnsi="Arial" w:cs="Arial"/>
          <w:i/>
          <w:sz w:val="20"/>
          <w:szCs w:val="20"/>
        </w:rPr>
        <w:t>15</w:t>
      </w:r>
      <w:r w:rsidRPr="00D154E8">
        <w:rPr>
          <w:rFonts w:ascii="Arial" w:hAnsi="Arial" w:cs="Arial"/>
          <w:i/>
          <w:sz w:val="20"/>
          <w:szCs w:val="20"/>
        </w:rPr>
        <w:t>. Chemický vzorec nikotinamidu.</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zdroje niacinu?</w:t>
      </w:r>
    </w:p>
    <w:p w:rsidR="00AA2A9B" w:rsidRPr="00D154E8" w:rsidRDefault="00AA2A9B" w:rsidP="00AA2A9B">
      <w:pPr>
        <w:spacing w:line="360" w:lineRule="auto"/>
        <w:ind w:firstLine="708"/>
        <w:jc w:val="both"/>
        <w:rPr>
          <w:rFonts w:ascii="Arial" w:hAnsi="Arial" w:cs="Arial"/>
        </w:rPr>
      </w:pPr>
      <w:r w:rsidRPr="00D154E8">
        <w:rPr>
          <w:rFonts w:ascii="Arial" w:hAnsi="Arial" w:cs="Arial"/>
        </w:rPr>
        <w:t>Velké množs</w:t>
      </w:r>
      <w:r w:rsidR="00A70766" w:rsidRPr="00D154E8">
        <w:rPr>
          <w:rFonts w:ascii="Arial" w:hAnsi="Arial" w:cs="Arial"/>
        </w:rPr>
        <w:t>tví niacinu nalezneme v liškách</w:t>
      </w:r>
      <w:r w:rsidRPr="00D154E8">
        <w:rPr>
          <w:rFonts w:ascii="Arial" w:hAnsi="Arial" w:cs="Arial"/>
        </w:rPr>
        <w:t>, celozrnném chlebu, listové</w:t>
      </w:r>
      <w:r w:rsidR="00A70766" w:rsidRPr="00D154E8">
        <w:rPr>
          <w:rFonts w:ascii="Arial" w:hAnsi="Arial" w:cs="Arial"/>
        </w:rPr>
        <w:t xml:space="preserve"> kapustě a v kukuřici</w:t>
      </w:r>
      <w:r w:rsidRPr="00D154E8">
        <w:rPr>
          <w:rFonts w:ascii="Arial" w:hAnsi="Arial" w:cs="Arial"/>
        </w:rPr>
        <w:t>.</w:t>
      </w:r>
      <w:r w:rsidRPr="00D154E8">
        <w:rPr>
          <w:rFonts w:ascii="Arial" w:hAnsi="Arial" w:cs="Arial"/>
          <w:vertAlign w:val="superscript"/>
        </w:rPr>
        <w:t>(13)</w:t>
      </w:r>
      <w:r w:rsidRPr="00D154E8">
        <w:rPr>
          <w:rFonts w:ascii="Arial" w:hAnsi="Arial" w:cs="Arial"/>
        </w:rPr>
        <w:t xml:space="preserve"> </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niacinu?</w:t>
      </w:r>
    </w:p>
    <w:p w:rsidR="00AA2A9B" w:rsidRPr="00D154E8" w:rsidRDefault="00AA2A9B" w:rsidP="00AA2A9B">
      <w:pPr>
        <w:spacing w:line="360" w:lineRule="auto"/>
        <w:jc w:val="both"/>
        <w:rPr>
          <w:rFonts w:ascii="Arial" w:hAnsi="Arial" w:cs="Arial"/>
        </w:rPr>
      </w:pPr>
      <w:r w:rsidRPr="00D154E8">
        <w:rPr>
          <w:rFonts w:ascii="Arial" w:hAnsi="Arial" w:cs="Arial"/>
        </w:rPr>
        <w:tab/>
        <w:t>Niacin je společně s vitaminem B</w:t>
      </w:r>
      <w:r w:rsidRPr="00D154E8">
        <w:rPr>
          <w:rFonts w:ascii="Arial" w:hAnsi="Arial" w:cs="Arial"/>
          <w:vertAlign w:val="subscript"/>
        </w:rPr>
        <w:t>2</w:t>
      </w:r>
      <w:r w:rsidRPr="00D154E8">
        <w:rPr>
          <w:rFonts w:ascii="Arial" w:hAnsi="Arial" w:cs="Arial"/>
        </w:rPr>
        <w:t xml:space="preserve"> součástí mnoha enzymů, které řídí získávání energie a energetickou připravenost při látkové výměně. Uvnitř buněk se stará o to, aby se na správném místě tvořily pokaždé ty správné buňky a aby se mohla opravit poškozená dědičná informace. Niacin zajišťuje funkčnost nervového systému, žaludečního a střevního traktu a udržuje v krvi dostatečné množství kyslíku. Na druhé straně zabraňuje shlukování erytrocytů.</w:t>
      </w:r>
      <w:r w:rsidRPr="00D154E8">
        <w:rPr>
          <w:rFonts w:ascii="Arial" w:hAnsi="Arial" w:cs="Arial"/>
          <w:vertAlign w:val="superscript"/>
        </w:rPr>
        <w:t>(13)</w:t>
      </w:r>
      <w:r w:rsidRPr="00D154E8">
        <w:rPr>
          <w:rFonts w:ascii="Arial" w:hAnsi="Arial" w:cs="Arial"/>
        </w:rPr>
        <w:t xml:space="preserve"> </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niacinu?</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Člověk potřebuje průměrně každý den asi 18 mg niacinu. Jeho přesná potřeba není známa, protože přibližně z jedné třetiny je pokryta při přeměně aminokyseliny </w:t>
      </w:r>
      <w:r w:rsidRPr="00D154E8">
        <w:rPr>
          <w:rFonts w:ascii="Arial" w:hAnsi="Arial" w:cs="Arial"/>
          <w:b/>
        </w:rPr>
        <w:t>tryptofanu</w:t>
      </w:r>
      <w:r w:rsidRPr="00D154E8">
        <w:rPr>
          <w:rFonts w:ascii="Arial" w:hAnsi="Arial" w:cs="Arial"/>
        </w:rPr>
        <w:t xml:space="preserve"> (ve velkém množství ho obsahují vejce a hovězí maso) na niacin. Tento proces probíhá ovšem jen tehdy, pokud je k dispozici velké množství vitaminů B</w:t>
      </w:r>
      <w:r w:rsidRPr="00D154E8">
        <w:rPr>
          <w:rFonts w:ascii="Arial" w:hAnsi="Arial" w:cs="Arial"/>
          <w:vertAlign w:val="subscript"/>
        </w:rPr>
        <w:t>2</w:t>
      </w:r>
      <w:r w:rsidRPr="00D154E8">
        <w:rPr>
          <w:rFonts w:ascii="Arial" w:hAnsi="Arial" w:cs="Arial"/>
        </w:rPr>
        <w:t>, B</w:t>
      </w:r>
      <w:r w:rsidRPr="00D154E8">
        <w:rPr>
          <w:rFonts w:ascii="Arial" w:hAnsi="Arial" w:cs="Arial"/>
          <w:vertAlign w:val="subscript"/>
        </w:rPr>
        <w:t>6</w:t>
      </w:r>
      <w:r w:rsidRPr="00D154E8">
        <w:rPr>
          <w:rFonts w:ascii="Arial" w:hAnsi="Arial" w:cs="Arial"/>
        </w:rPr>
        <w:t xml:space="preserve">, kyseliny listové a bílkovin. </w:t>
      </w:r>
    </w:p>
    <w:p w:rsidR="00AA2A9B" w:rsidRPr="00D154E8" w:rsidRDefault="00AA2A9B" w:rsidP="00AA2A9B">
      <w:pPr>
        <w:spacing w:line="360" w:lineRule="auto"/>
        <w:jc w:val="both"/>
        <w:rPr>
          <w:rFonts w:ascii="Arial" w:hAnsi="Arial" w:cs="Arial"/>
        </w:rPr>
      </w:pPr>
      <w:r w:rsidRPr="00D154E8">
        <w:rPr>
          <w:rFonts w:ascii="Arial" w:hAnsi="Arial" w:cs="Arial"/>
        </w:rPr>
        <w:tab/>
        <w:t>Projevem nedostatku niac</w:t>
      </w:r>
      <w:r w:rsidR="004D3614">
        <w:rPr>
          <w:rFonts w:ascii="Arial" w:hAnsi="Arial" w:cs="Arial"/>
        </w:rPr>
        <w:t>inu je choroba zvaná pelagra</w:t>
      </w:r>
      <w:r w:rsidRPr="00D154E8">
        <w:rPr>
          <w:rFonts w:ascii="Arial" w:hAnsi="Arial" w:cs="Arial"/>
        </w:rPr>
        <w:t>. Kromě toho dochází ke změnám ústní sliznice, žaludku a střev. Jazyk zrudne, opuchne a zanítí se. Vedle toho se objevuje nechutenství, zvracení, průjem nebo zácpa. Typické jsou také nervové poruchy doprovázené nespavostí, poruchou paměti, bolestmi hlavy a v těžkých případech depresemi.</w:t>
      </w:r>
    </w:p>
    <w:p w:rsidR="00AA2A9B" w:rsidRPr="00D154E8" w:rsidRDefault="00AA2A9B" w:rsidP="00AA2A9B">
      <w:pPr>
        <w:spacing w:line="360" w:lineRule="auto"/>
        <w:ind w:firstLine="708"/>
        <w:jc w:val="both"/>
        <w:rPr>
          <w:rFonts w:ascii="Arial" w:hAnsi="Arial" w:cs="Arial"/>
          <w:vertAlign w:val="superscript"/>
        </w:rPr>
      </w:pPr>
      <w:r w:rsidRPr="00D154E8">
        <w:rPr>
          <w:rFonts w:ascii="Arial" w:hAnsi="Arial" w:cs="Arial"/>
        </w:rPr>
        <w:t>Nadbytek niacinu způsobuje rozšiřování cév, svědění kůže, nevolnost a bolesti hlavy, ale i alergické reakce.</w:t>
      </w:r>
      <w:r w:rsidRPr="00D154E8">
        <w:rPr>
          <w:rFonts w:ascii="Arial" w:hAnsi="Arial" w:cs="Arial"/>
          <w:vertAlign w:val="superscript"/>
        </w:rPr>
        <w:t>(13)</w:t>
      </w:r>
    </w:p>
    <w:p w:rsidR="00A70766" w:rsidRPr="00D154E8" w:rsidRDefault="00A70766" w:rsidP="00AA2A9B">
      <w:pPr>
        <w:spacing w:line="360" w:lineRule="auto"/>
        <w:ind w:firstLine="708"/>
        <w:jc w:val="both"/>
        <w:rPr>
          <w:rFonts w:ascii="Arial" w:hAnsi="Arial" w:cs="Arial"/>
          <w:vertAlign w:val="superscript"/>
        </w:rPr>
      </w:pPr>
    </w:p>
    <w:p w:rsidR="00A70766" w:rsidRPr="00D154E8" w:rsidRDefault="00A70766" w:rsidP="00AA2A9B">
      <w:pPr>
        <w:spacing w:line="360" w:lineRule="auto"/>
        <w:ind w:firstLine="708"/>
        <w:jc w:val="both"/>
        <w:rPr>
          <w:rFonts w:ascii="Arial" w:hAnsi="Arial" w:cs="Arial"/>
          <w:vertAlign w:val="superscript"/>
        </w:rPr>
      </w:pPr>
    </w:p>
    <w:p w:rsidR="00A70766" w:rsidRPr="00D154E8" w:rsidRDefault="00A70766" w:rsidP="00AA2A9B">
      <w:pPr>
        <w:spacing w:line="360" w:lineRule="auto"/>
        <w:ind w:firstLine="708"/>
        <w:jc w:val="both"/>
        <w:rPr>
          <w:rFonts w:ascii="Arial" w:hAnsi="Arial" w:cs="Arial"/>
          <w:vertAlign w:val="superscript"/>
        </w:rPr>
      </w:pPr>
    </w:p>
    <w:p w:rsidR="00A70766" w:rsidRPr="00D154E8" w:rsidRDefault="00A70766" w:rsidP="00AA2A9B">
      <w:pPr>
        <w:spacing w:line="360" w:lineRule="auto"/>
        <w:ind w:firstLine="708"/>
        <w:jc w:val="both"/>
        <w:rPr>
          <w:rFonts w:ascii="Arial" w:hAnsi="Arial" w:cs="Arial"/>
          <w:vertAlign w:val="superscript"/>
        </w:rPr>
      </w:pPr>
    </w:p>
    <w:p w:rsidR="00AA2A9B" w:rsidRPr="00D154E8" w:rsidRDefault="00AA2A9B" w:rsidP="00AA2A9B">
      <w:pPr>
        <w:spacing w:before="360" w:line="360" w:lineRule="auto"/>
        <w:jc w:val="both"/>
        <w:rPr>
          <w:rFonts w:ascii="Arial" w:hAnsi="Arial" w:cs="Arial"/>
          <w:b/>
        </w:rPr>
      </w:pPr>
      <w:r w:rsidRPr="00D154E8">
        <w:rPr>
          <w:rFonts w:ascii="Arial" w:hAnsi="Arial" w:cs="Arial"/>
          <w:b/>
        </w:rPr>
        <w:lastRenderedPageBreak/>
        <w:t>VITAMIN B</w:t>
      </w:r>
      <w:r w:rsidRPr="00D154E8">
        <w:rPr>
          <w:rFonts w:ascii="Arial" w:hAnsi="Arial" w:cs="Arial"/>
          <w:b/>
          <w:vertAlign w:val="subscript"/>
        </w:rPr>
        <w:t xml:space="preserve">6 </w:t>
      </w:r>
      <w:r w:rsidRPr="00D154E8">
        <w:rPr>
          <w:rFonts w:ascii="Arial" w:hAnsi="Arial" w:cs="Arial"/>
          <w:b/>
        </w:rPr>
        <w:t>– „VITAMIN PRO TĚHOTNÉ“</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B</w:t>
      </w:r>
      <w:r w:rsidRPr="00D154E8">
        <w:rPr>
          <w:rFonts w:ascii="Arial" w:hAnsi="Arial" w:cs="Arial"/>
          <w:b/>
          <w:u w:val="single"/>
          <w:vertAlign w:val="subscript"/>
        </w:rPr>
        <w:t>6</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Jedná se o tři rovnocenné látky: </w:t>
      </w:r>
      <w:r w:rsidRPr="00D154E8">
        <w:rPr>
          <w:rFonts w:ascii="Arial" w:hAnsi="Arial" w:cs="Arial"/>
          <w:b/>
        </w:rPr>
        <w:t xml:space="preserve">pyridoxol </w:t>
      </w:r>
      <w:r w:rsidRPr="00D154E8">
        <w:rPr>
          <w:rFonts w:ascii="Arial" w:hAnsi="Arial" w:cs="Arial"/>
        </w:rPr>
        <w:t xml:space="preserve">(obr. </w:t>
      </w:r>
      <w:r w:rsidR="00A70766" w:rsidRPr="00D154E8">
        <w:rPr>
          <w:rFonts w:ascii="Arial" w:hAnsi="Arial" w:cs="Arial"/>
        </w:rPr>
        <w:t>16</w:t>
      </w:r>
      <w:r w:rsidRPr="00D154E8">
        <w:rPr>
          <w:rFonts w:ascii="Arial" w:hAnsi="Arial" w:cs="Arial"/>
        </w:rPr>
        <w:t>.)</w:t>
      </w:r>
      <w:r w:rsidRPr="00D154E8">
        <w:rPr>
          <w:rFonts w:ascii="Arial" w:hAnsi="Arial" w:cs="Arial"/>
          <w:b/>
        </w:rPr>
        <w:t>, pyridoxan a pyridoxamin</w:t>
      </w:r>
      <w:r w:rsidRPr="00D154E8">
        <w:rPr>
          <w:rFonts w:ascii="Arial" w:hAnsi="Arial" w:cs="Arial"/>
        </w:rPr>
        <w:t>. Máme-li na mysli celou skupinu látek kolem vitaminu B</w:t>
      </w:r>
      <w:r w:rsidRPr="00D154E8">
        <w:rPr>
          <w:rFonts w:ascii="Arial" w:hAnsi="Arial" w:cs="Arial"/>
          <w:vertAlign w:val="subscript"/>
        </w:rPr>
        <w:t>6</w:t>
      </w:r>
      <w:r w:rsidRPr="00D154E8">
        <w:rPr>
          <w:rFonts w:ascii="Arial" w:hAnsi="Arial" w:cs="Arial"/>
        </w:rPr>
        <w:t xml:space="preserve">, hovoříme obvykle o </w:t>
      </w:r>
      <w:r w:rsidRPr="00D154E8">
        <w:rPr>
          <w:rFonts w:ascii="Arial" w:hAnsi="Arial" w:cs="Arial"/>
          <w:b/>
        </w:rPr>
        <w:t>pyridoxinu</w:t>
      </w:r>
      <w:r w:rsidRPr="00D154E8">
        <w:rPr>
          <w:rFonts w:ascii="Arial" w:hAnsi="Arial" w:cs="Arial"/>
        </w:rPr>
        <w:t>.</w:t>
      </w:r>
      <w:r w:rsidRPr="00D154E8">
        <w:rPr>
          <w:rFonts w:ascii="Arial" w:hAnsi="Arial" w:cs="Arial"/>
          <w:vertAlign w:val="superscript"/>
        </w:rPr>
        <w:t>(13)</w:t>
      </w:r>
    </w:p>
    <w:p w:rsidR="00AA2A9B" w:rsidRPr="00D154E8" w:rsidRDefault="00A70766" w:rsidP="00AA2A9B">
      <w:pPr>
        <w:spacing w:line="360" w:lineRule="auto"/>
        <w:jc w:val="center"/>
        <w:rPr>
          <w:rFonts w:ascii="Arial" w:hAnsi="Arial" w:cs="Arial"/>
        </w:rPr>
      </w:pPr>
      <w:r w:rsidRPr="00D154E8">
        <w:rPr>
          <w:rFonts w:ascii="Arial" w:hAnsi="Arial" w:cs="Arial"/>
        </w:rPr>
        <w:object w:dxaOrig="2256" w:dyaOrig="1675">
          <v:shape id="_x0000_i1047" type="#_x0000_t75" style="width:102pt;height:76.5pt" o:ole="">
            <v:imagedata r:id="rId41" o:title=""/>
          </v:shape>
          <o:OLEObject Type="Embed" ProgID="ACD.ChemSketch.20" ShapeID="_x0000_i1047" DrawAspect="Content" ObjectID="_1661348440" r:id="rId42"/>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A70766" w:rsidRPr="00D154E8">
        <w:rPr>
          <w:rFonts w:ascii="Arial" w:hAnsi="Arial" w:cs="Arial"/>
          <w:i/>
          <w:sz w:val="20"/>
          <w:szCs w:val="20"/>
        </w:rPr>
        <w:t>16</w:t>
      </w:r>
      <w:r w:rsidRPr="00D154E8">
        <w:rPr>
          <w:rFonts w:ascii="Arial" w:hAnsi="Arial" w:cs="Arial"/>
          <w:i/>
          <w:sz w:val="20"/>
          <w:szCs w:val="20"/>
        </w:rPr>
        <w:t>. Chemický vzorec pyridoxolu.</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jsou zdroje vitaminu B</w:t>
      </w:r>
      <w:r w:rsidRPr="00D154E8">
        <w:rPr>
          <w:rFonts w:ascii="Arial" w:hAnsi="Arial" w:cs="Arial"/>
          <w:b/>
          <w:u w:val="single"/>
          <w:vertAlign w:val="subscript"/>
        </w:rPr>
        <w:t>6</w:t>
      </w:r>
      <w:r w:rsidRPr="00D154E8">
        <w:rPr>
          <w:rFonts w:ascii="Arial" w:hAnsi="Arial" w:cs="Arial"/>
          <w:b/>
          <w:u w:val="single"/>
        </w:rPr>
        <w:t>?</w:t>
      </w:r>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Velkými zdroji vitaminu B</w:t>
      </w:r>
      <w:r w:rsidRPr="00D154E8">
        <w:rPr>
          <w:rFonts w:ascii="Arial" w:hAnsi="Arial" w:cs="Arial"/>
          <w:vertAlign w:val="subscript"/>
        </w:rPr>
        <w:t>6</w:t>
      </w:r>
      <w:r w:rsidR="00A70766" w:rsidRPr="00D154E8">
        <w:rPr>
          <w:rFonts w:ascii="Arial" w:hAnsi="Arial" w:cs="Arial"/>
        </w:rPr>
        <w:t xml:space="preserve"> jsou brambory, banány, růžičková kapusta</w:t>
      </w:r>
      <w:r w:rsidRPr="00D154E8">
        <w:rPr>
          <w:rFonts w:ascii="Arial" w:hAnsi="Arial" w:cs="Arial"/>
        </w:rPr>
        <w:t>, mrkev a játra.</w:t>
      </w:r>
      <w:r w:rsidRPr="00D154E8">
        <w:rPr>
          <w:rFonts w:ascii="Arial" w:hAnsi="Arial" w:cs="Arial"/>
          <w:vertAlign w:val="superscript"/>
        </w:rPr>
        <w:t>(13)</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vitaminu B</w:t>
      </w:r>
      <w:r w:rsidRPr="00D154E8">
        <w:rPr>
          <w:rFonts w:ascii="Arial" w:hAnsi="Arial" w:cs="Arial"/>
          <w:b/>
          <w:u w:val="single"/>
          <w:vertAlign w:val="subscript"/>
        </w:rPr>
        <w:t>6</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Vitamin B</w:t>
      </w:r>
      <w:r w:rsidRPr="00D154E8">
        <w:rPr>
          <w:rFonts w:ascii="Arial" w:hAnsi="Arial" w:cs="Arial"/>
          <w:vertAlign w:val="subscript"/>
        </w:rPr>
        <w:t>6</w:t>
      </w:r>
      <w:r w:rsidRPr="00D154E8">
        <w:rPr>
          <w:rFonts w:ascii="Arial" w:hAnsi="Arial" w:cs="Arial"/>
        </w:rPr>
        <w:t xml:space="preserve"> je důležitá součást enzymů, které řídí tvorbu a štěpení bílkovin. Nachází se všude tam, kde dochází k přeměně </w:t>
      </w:r>
      <w:r w:rsidRPr="00D154E8">
        <w:rPr>
          <w:rFonts w:ascii="Arial" w:hAnsi="Arial" w:cs="Arial"/>
          <w:b/>
        </w:rPr>
        <w:t>glykogenu</w:t>
      </w:r>
      <w:r w:rsidRPr="00D154E8">
        <w:rPr>
          <w:rFonts w:ascii="Arial" w:hAnsi="Arial" w:cs="Arial"/>
        </w:rPr>
        <w:t xml:space="preserve"> na cukry, aby tak byla energie kdykoli k dispozici. Vitamin B</w:t>
      </w:r>
      <w:r w:rsidRPr="00D154E8">
        <w:rPr>
          <w:rFonts w:ascii="Arial" w:hAnsi="Arial" w:cs="Arial"/>
          <w:vertAlign w:val="subscript"/>
        </w:rPr>
        <w:t>6</w:t>
      </w:r>
      <w:r w:rsidRPr="00D154E8">
        <w:rPr>
          <w:rFonts w:ascii="Arial" w:hAnsi="Arial" w:cs="Arial"/>
        </w:rPr>
        <w:t xml:space="preserve"> se také podílí na tvorbě kyseliny žlučové, krevního barviva hemoglobinu a některých hormonů ve tkáni. </w:t>
      </w:r>
    </w:p>
    <w:p w:rsidR="00AA2A9B" w:rsidRPr="00D154E8" w:rsidRDefault="00AA2A9B" w:rsidP="00AA2A9B">
      <w:pPr>
        <w:spacing w:line="360" w:lineRule="auto"/>
        <w:jc w:val="both"/>
        <w:rPr>
          <w:rFonts w:ascii="Arial" w:hAnsi="Arial" w:cs="Arial"/>
        </w:rPr>
      </w:pPr>
      <w:r w:rsidRPr="00D154E8">
        <w:rPr>
          <w:rFonts w:ascii="Arial" w:hAnsi="Arial" w:cs="Arial"/>
        </w:rPr>
        <w:tab/>
        <w:t>Velký význam má také jeho spoluúčast na procesech v nervovém systému, kde jako látkový přenašeč zprostředkovává impulsy mezi nervovými buňkami.</w:t>
      </w:r>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Podobně jako vitamin A a niacin se vitamin B</w:t>
      </w:r>
      <w:r w:rsidRPr="00D154E8">
        <w:rPr>
          <w:rFonts w:ascii="Arial" w:hAnsi="Arial" w:cs="Arial"/>
          <w:vertAlign w:val="subscript"/>
        </w:rPr>
        <w:t>6</w:t>
      </w:r>
      <w:r w:rsidRPr="00D154E8">
        <w:rPr>
          <w:rFonts w:ascii="Arial" w:hAnsi="Arial" w:cs="Arial"/>
        </w:rPr>
        <w:t xml:space="preserve"> významně účastní růstových procesů u dětí a mládeže, protože řídí dělení a specializaci buněk. Vzhledem k této funkci se jedná o nejdůležitější vitamin pro těhotné ženy.</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vitaminu B</w:t>
      </w:r>
      <w:r w:rsidRPr="00D154E8">
        <w:rPr>
          <w:rFonts w:ascii="Arial" w:hAnsi="Arial" w:cs="Arial"/>
          <w:b/>
          <w:u w:val="single"/>
          <w:vertAlign w:val="subscript"/>
        </w:rPr>
        <w:t>6</w:t>
      </w:r>
      <w:r w:rsidRPr="00D154E8">
        <w:rPr>
          <w:rFonts w:ascii="Arial" w:hAnsi="Arial" w:cs="Arial"/>
          <w:b/>
          <w:u w:val="single"/>
        </w:rPr>
        <w:t>?</w:t>
      </w:r>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Doporučená denní dávka vitaminu je podle norem ČR 2 mg. Nedostatek vitaminu B</w:t>
      </w:r>
      <w:r w:rsidRPr="00D154E8">
        <w:rPr>
          <w:rFonts w:ascii="Arial" w:hAnsi="Arial" w:cs="Arial"/>
          <w:vertAlign w:val="subscript"/>
        </w:rPr>
        <w:t>6</w:t>
      </w:r>
      <w:r w:rsidRPr="00D154E8">
        <w:rPr>
          <w:rFonts w:ascii="Arial" w:hAnsi="Arial" w:cs="Arial"/>
        </w:rPr>
        <w:t xml:space="preserve"> je vzácný, protože se nachází v mnoha potravinách. Projevuje se špatnou pokožkou, bolavými ústními koutky, střevními potížemi, únavou a zvýšenou náchylností k infekcím. Pokud se vitaminu nedostává ve větší míře, dochází k funkčním poruchám jater a nervového systému. Nedochází ke správnému využití vápníku, hořčíku, fosforu a objevuje se nedostatek železa. Předávkování vitaminem B</w:t>
      </w:r>
      <w:r w:rsidRPr="00D154E8">
        <w:rPr>
          <w:rFonts w:ascii="Arial" w:hAnsi="Arial" w:cs="Arial"/>
          <w:vertAlign w:val="subscript"/>
        </w:rPr>
        <w:t>6</w:t>
      </w:r>
      <w:r w:rsidRPr="00D154E8">
        <w:rPr>
          <w:rFonts w:ascii="Arial" w:hAnsi="Arial" w:cs="Arial"/>
        </w:rPr>
        <w:t xml:space="preserve"> vede k poruchám nervové soustavy.</w:t>
      </w:r>
      <w:r w:rsidRPr="00D154E8">
        <w:rPr>
          <w:rFonts w:ascii="Arial" w:hAnsi="Arial" w:cs="Arial"/>
          <w:vertAlign w:val="superscript"/>
        </w:rPr>
        <w:t>(13)</w:t>
      </w:r>
    </w:p>
    <w:p w:rsidR="00AA2A9B" w:rsidRPr="00D154E8" w:rsidRDefault="00AA2A9B" w:rsidP="00AA2A9B">
      <w:pPr>
        <w:spacing w:before="360" w:line="360" w:lineRule="auto"/>
        <w:jc w:val="both"/>
        <w:rPr>
          <w:rFonts w:ascii="Arial" w:hAnsi="Arial" w:cs="Arial"/>
          <w:b/>
        </w:rPr>
      </w:pPr>
      <w:r w:rsidRPr="00D154E8">
        <w:rPr>
          <w:rFonts w:ascii="Arial" w:hAnsi="Arial" w:cs="Arial"/>
          <w:b/>
        </w:rPr>
        <w:lastRenderedPageBreak/>
        <w:t>VITAMIN B</w:t>
      </w:r>
      <w:r w:rsidRPr="00D154E8">
        <w:rPr>
          <w:rFonts w:ascii="Arial" w:hAnsi="Arial" w:cs="Arial"/>
          <w:b/>
          <w:vertAlign w:val="subscript"/>
        </w:rPr>
        <w:t>12</w:t>
      </w:r>
      <w:r w:rsidRPr="00D154E8">
        <w:rPr>
          <w:rFonts w:ascii="Arial" w:hAnsi="Arial" w:cs="Arial"/>
          <w:b/>
        </w:rPr>
        <w:t xml:space="preserve"> – „PROBLÉM PRO VEGETARIÁNY?“</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B</w:t>
      </w:r>
      <w:r w:rsidRPr="00D154E8">
        <w:rPr>
          <w:rFonts w:ascii="Arial" w:hAnsi="Arial" w:cs="Arial"/>
          <w:b/>
          <w:u w:val="single"/>
          <w:vertAlign w:val="subscript"/>
        </w:rPr>
        <w:t>12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Do skupiny s vitaminem B</w:t>
      </w:r>
      <w:r w:rsidRPr="00D154E8">
        <w:rPr>
          <w:rFonts w:ascii="Arial" w:hAnsi="Arial" w:cs="Arial"/>
          <w:vertAlign w:val="subscript"/>
        </w:rPr>
        <w:t>12</w:t>
      </w:r>
      <w:r w:rsidRPr="00D154E8">
        <w:rPr>
          <w:rFonts w:ascii="Arial" w:hAnsi="Arial" w:cs="Arial"/>
        </w:rPr>
        <w:t xml:space="preserve"> (</w:t>
      </w:r>
      <w:r w:rsidRPr="00D154E8">
        <w:rPr>
          <w:rFonts w:ascii="Arial" w:hAnsi="Arial" w:cs="Arial"/>
          <w:b/>
        </w:rPr>
        <w:t>kyanokobalamin</w:t>
      </w:r>
      <w:r w:rsidRPr="00D154E8">
        <w:rPr>
          <w:rFonts w:ascii="Arial" w:hAnsi="Arial" w:cs="Arial"/>
        </w:rPr>
        <w:t xml:space="preserve">) (obr. </w:t>
      </w:r>
      <w:r w:rsidR="00A70766" w:rsidRPr="00D154E8">
        <w:rPr>
          <w:rFonts w:ascii="Arial" w:hAnsi="Arial" w:cs="Arial"/>
        </w:rPr>
        <w:t>17</w:t>
      </w:r>
      <w:r w:rsidRPr="00D154E8">
        <w:rPr>
          <w:rFonts w:ascii="Arial" w:hAnsi="Arial" w:cs="Arial"/>
        </w:rPr>
        <w:t>.) zahrnujeme chemicky příbuzné sloučeniny, které můžeme také označit jako kyanokomplex vitaminu B</w:t>
      </w:r>
      <w:r w:rsidRPr="00D154E8">
        <w:rPr>
          <w:rFonts w:ascii="Arial" w:hAnsi="Arial" w:cs="Arial"/>
          <w:vertAlign w:val="subscript"/>
        </w:rPr>
        <w:t>12</w:t>
      </w:r>
      <w:r w:rsidRPr="00D154E8">
        <w:rPr>
          <w:rFonts w:ascii="Arial" w:hAnsi="Arial" w:cs="Arial"/>
        </w:rPr>
        <w:t>. Vitamin B</w:t>
      </w:r>
      <w:r w:rsidRPr="00D154E8">
        <w:rPr>
          <w:rFonts w:ascii="Arial" w:hAnsi="Arial" w:cs="Arial"/>
          <w:vertAlign w:val="subscript"/>
        </w:rPr>
        <w:t>12</w:t>
      </w:r>
      <w:r w:rsidRPr="00D154E8">
        <w:rPr>
          <w:rFonts w:ascii="Arial" w:hAnsi="Arial" w:cs="Arial"/>
        </w:rPr>
        <w:t xml:space="preserve"> se od všech ostatních vitaminů liší tím, že ho mohou produkovat výlučně mikroorganismy, nikoliv však vyšší rostliny a živočichové. Tento vitamin je jediná biologická substance, která obsahuje kov kobalt.</w:t>
      </w:r>
      <w:r w:rsidRPr="00D154E8">
        <w:rPr>
          <w:rFonts w:ascii="Arial" w:hAnsi="Arial" w:cs="Arial"/>
          <w:vertAlign w:val="superscript"/>
        </w:rPr>
        <w:t>(13)</w:t>
      </w:r>
    </w:p>
    <w:p w:rsidR="00AA2A9B" w:rsidRPr="00D154E8" w:rsidRDefault="00973C0D" w:rsidP="00AA2A9B">
      <w:pPr>
        <w:spacing w:line="360" w:lineRule="auto"/>
        <w:jc w:val="center"/>
        <w:rPr>
          <w:rFonts w:ascii="Arial" w:hAnsi="Arial" w:cs="Arial"/>
        </w:rPr>
      </w:pPr>
      <w:r w:rsidRPr="00D154E8">
        <w:rPr>
          <w:rFonts w:ascii="Arial" w:hAnsi="Arial" w:cs="Arial"/>
        </w:rPr>
        <w:object w:dxaOrig="5731" w:dyaOrig="6869">
          <v:shape id="_x0000_i1048" type="#_x0000_t75" style="width:190.5pt;height:227.25pt" o:ole="">
            <v:imagedata r:id="rId43" o:title=""/>
          </v:shape>
          <o:OLEObject Type="Embed" ProgID="ACD.ChemSketch.20" ShapeID="_x0000_i1048" DrawAspect="Content" ObjectID="_1661348441" r:id="rId44"/>
        </w:object>
      </w:r>
    </w:p>
    <w:p w:rsidR="00AA2A9B" w:rsidRPr="00D154E8" w:rsidRDefault="00AA2A9B" w:rsidP="00AA2A9B">
      <w:pPr>
        <w:spacing w:line="360" w:lineRule="auto"/>
        <w:jc w:val="both"/>
        <w:rPr>
          <w:rFonts w:ascii="Arial" w:hAnsi="Arial" w:cs="Arial"/>
          <w:i/>
          <w:sz w:val="20"/>
          <w:szCs w:val="20"/>
        </w:rPr>
      </w:pPr>
      <w:r w:rsidRPr="00D154E8">
        <w:rPr>
          <w:rFonts w:ascii="Arial" w:hAnsi="Arial" w:cs="Arial"/>
          <w:i/>
        </w:rPr>
        <w:t xml:space="preserve">                                               </w:t>
      </w:r>
      <w:r w:rsidRPr="00D154E8">
        <w:rPr>
          <w:rFonts w:ascii="Arial" w:hAnsi="Arial" w:cs="Arial"/>
          <w:i/>
          <w:sz w:val="20"/>
          <w:szCs w:val="20"/>
        </w:rPr>
        <w:t xml:space="preserve">Obr. </w:t>
      </w:r>
      <w:r w:rsidR="00A70766" w:rsidRPr="00D154E8">
        <w:rPr>
          <w:rFonts w:ascii="Arial" w:hAnsi="Arial" w:cs="Arial"/>
          <w:i/>
          <w:sz w:val="20"/>
          <w:szCs w:val="20"/>
        </w:rPr>
        <w:t>17</w:t>
      </w:r>
      <w:r w:rsidRPr="00D154E8">
        <w:rPr>
          <w:rFonts w:ascii="Arial" w:hAnsi="Arial" w:cs="Arial"/>
          <w:i/>
          <w:sz w:val="20"/>
          <w:szCs w:val="20"/>
        </w:rPr>
        <w:t>. Chemický vzorec vitaminu B</w:t>
      </w:r>
      <w:r w:rsidRPr="00D154E8">
        <w:rPr>
          <w:rFonts w:ascii="Arial" w:hAnsi="Arial" w:cs="Arial"/>
          <w:i/>
          <w:sz w:val="20"/>
          <w:szCs w:val="20"/>
          <w:vertAlign w:val="subscript"/>
        </w:rPr>
        <w:t>12</w:t>
      </w:r>
      <w:r w:rsidRPr="00D154E8">
        <w:rPr>
          <w:rFonts w:ascii="Arial" w:hAnsi="Arial" w:cs="Arial"/>
          <w:i/>
          <w:sz w:val="20"/>
          <w:szCs w:val="20"/>
        </w:rPr>
        <w:t>.</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zdroje vitaminu B</w:t>
      </w:r>
      <w:r w:rsidRPr="00D154E8">
        <w:rPr>
          <w:rFonts w:ascii="Arial" w:hAnsi="Arial" w:cs="Arial"/>
          <w:b/>
          <w:u w:val="single"/>
          <w:vertAlign w:val="subscript"/>
        </w:rPr>
        <w:t>12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Hlavním zdrojem vitaminu B</w:t>
      </w:r>
      <w:r w:rsidRPr="00D154E8">
        <w:rPr>
          <w:rFonts w:ascii="Arial" w:hAnsi="Arial" w:cs="Arial"/>
          <w:vertAlign w:val="subscript"/>
        </w:rPr>
        <w:t>12</w:t>
      </w:r>
      <w:r w:rsidRPr="00D154E8">
        <w:rPr>
          <w:rFonts w:ascii="Arial" w:hAnsi="Arial" w:cs="Arial"/>
        </w:rPr>
        <w:t xml:space="preserve"> jsou ústřice</w:t>
      </w:r>
      <w:r w:rsidR="00A70766" w:rsidRPr="00D154E8">
        <w:rPr>
          <w:rFonts w:ascii="Arial" w:hAnsi="Arial" w:cs="Arial"/>
        </w:rPr>
        <w:t>, makrela</w:t>
      </w:r>
      <w:r w:rsidRPr="00D154E8">
        <w:rPr>
          <w:rFonts w:ascii="Arial" w:hAnsi="Arial" w:cs="Arial"/>
        </w:rPr>
        <w:t>, sleď, ho</w:t>
      </w:r>
      <w:r w:rsidR="00A70766" w:rsidRPr="00D154E8">
        <w:rPr>
          <w:rFonts w:ascii="Arial" w:hAnsi="Arial" w:cs="Arial"/>
        </w:rPr>
        <w:t>vězí maso, játra a kysané zelí</w:t>
      </w:r>
      <w:r w:rsidRPr="00D154E8">
        <w:rPr>
          <w:rFonts w:ascii="Arial" w:hAnsi="Arial" w:cs="Arial"/>
        </w:rPr>
        <w:t>.</w:t>
      </w:r>
      <w:r w:rsidRPr="00D154E8">
        <w:rPr>
          <w:rFonts w:ascii="Arial" w:hAnsi="Arial" w:cs="Arial"/>
          <w:vertAlign w:val="superscript"/>
        </w:rPr>
        <w:t>(13)</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vitaminu B</w:t>
      </w:r>
      <w:r w:rsidRPr="00D154E8">
        <w:rPr>
          <w:rFonts w:ascii="Arial" w:hAnsi="Arial" w:cs="Arial"/>
          <w:b/>
          <w:u w:val="single"/>
          <w:vertAlign w:val="subscript"/>
        </w:rPr>
        <w:t>12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Vitamin B</w:t>
      </w:r>
      <w:r w:rsidRPr="00D154E8">
        <w:rPr>
          <w:rFonts w:ascii="Arial" w:hAnsi="Arial" w:cs="Arial"/>
          <w:vertAlign w:val="subscript"/>
        </w:rPr>
        <w:t>12</w:t>
      </w:r>
      <w:r w:rsidRPr="00D154E8">
        <w:rPr>
          <w:rFonts w:ascii="Arial" w:hAnsi="Arial" w:cs="Arial"/>
        </w:rPr>
        <w:t xml:space="preserve"> se účastní mnoha metabolických procesů. Například je součástí enzymů, které regulují ve svalové tkáni dodávání energie přijaté z potravin. Aktivuje kyselinu listovou, jejíž úlohou je řídit tvorbu krve v organismu.</w:t>
      </w:r>
      <w:r w:rsidRPr="00D154E8">
        <w:rPr>
          <w:rFonts w:ascii="Arial" w:hAnsi="Arial" w:cs="Arial"/>
          <w:vertAlign w:val="superscript"/>
        </w:rPr>
        <w:t>(13)</w:t>
      </w:r>
      <w:r w:rsidRPr="00D154E8">
        <w:rPr>
          <w:rFonts w:ascii="Arial" w:hAnsi="Arial" w:cs="Arial"/>
        </w:rPr>
        <w:t xml:space="preserve"> </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vitaminu B</w:t>
      </w:r>
      <w:r w:rsidRPr="00D154E8">
        <w:rPr>
          <w:rFonts w:ascii="Arial" w:hAnsi="Arial" w:cs="Arial"/>
          <w:b/>
          <w:u w:val="single"/>
          <w:vertAlign w:val="subscript"/>
        </w:rPr>
        <w:t>12</w:t>
      </w:r>
      <w:r w:rsidRPr="00D154E8">
        <w:rPr>
          <w:rFonts w:ascii="Arial" w:hAnsi="Arial" w:cs="Arial"/>
          <w:b/>
          <w:u w:val="single"/>
        </w:rPr>
        <w:t>?</w:t>
      </w:r>
    </w:p>
    <w:p w:rsidR="00AA2A9B" w:rsidRPr="00D154E8" w:rsidRDefault="00AA2A9B" w:rsidP="00AA2A9B">
      <w:pPr>
        <w:spacing w:line="360" w:lineRule="auto"/>
        <w:jc w:val="both"/>
        <w:rPr>
          <w:rFonts w:ascii="Arial" w:hAnsi="Arial" w:cs="Arial"/>
        </w:rPr>
      </w:pPr>
      <w:r w:rsidRPr="00D154E8">
        <w:rPr>
          <w:rFonts w:ascii="Arial" w:hAnsi="Arial" w:cs="Arial"/>
        </w:rPr>
        <w:tab/>
        <w:t>Denně člověk potřebuje 1 μg vitaminu B</w:t>
      </w:r>
      <w:r w:rsidRPr="00D154E8">
        <w:rPr>
          <w:rFonts w:ascii="Arial" w:hAnsi="Arial" w:cs="Arial"/>
          <w:vertAlign w:val="subscript"/>
        </w:rPr>
        <w:t>12</w:t>
      </w:r>
      <w:r w:rsidRPr="00D154E8">
        <w:rPr>
          <w:rFonts w:ascii="Arial" w:hAnsi="Arial" w:cs="Arial"/>
        </w:rPr>
        <w:t>. Nedostatek vitaminu se projevuje chudokrevností (</w:t>
      </w:r>
      <w:r w:rsidRPr="00D154E8">
        <w:rPr>
          <w:rFonts w:ascii="Arial" w:hAnsi="Arial" w:cs="Arial"/>
          <w:b/>
        </w:rPr>
        <w:t>zhoubnou anémií</w:t>
      </w:r>
      <w:r w:rsidR="00A70766" w:rsidRPr="00D154E8">
        <w:rPr>
          <w:rFonts w:ascii="Arial" w:hAnsi="Arial" w:cs="Arial"/>
        </w:rPr>
        <w:t>)</w:t>
      </w:r>
      <w:r w:rsidRPr="00D154E8">
        <w:rPr>
          <w:rFonts w:ascii="Arial" w:hAnsi="Arial" w:cs="Arial"/>
        </w:rPr>
        <w:t xml:space="preserve">, bílými rty, nažloutlou sliznicí, narušenou sliznicí žaludku, nervovými poruchami. Chudokrevnost se projevuje nedostatkem hemoglobinu a zpravidla i červených krvinek. Problémy nedostatku jsou většinou podmíněny nepatrným množstvím vitaminu v potravě. Tyto se mohou při </w:t>
      </w:r>
      <w:r w:rsidRPr="00D154E8">
        <w:rPr>
          <w:rFonts w:ascii="Arial" w:hAnsi="Arial" w:cs="Arial"/>
        </w:rPr>
        <w:lastRenderedPageBreak/>
        <w:t>vegetariánské výživě vyskytnout kdykoli po pěti až deseti letech, protože vitamin B</w:t>
      </w:r>
      <w:r w:rsidRPr="00D154E8">
        <w:rPr>
          <w:rFonts w:ascii="Arial" w:hAnsi="Arial" w:cs="Arial"/>
          <w:vertAlign w:val="subscript"/>
        </w:rPr>
        <w:t>12</w:t>
      </w:r>
      <w:r w:rsidRPr="00D154E8">
        <w:rPr>
          <w:rFonts w:ascii="Arial" w:hAnsi="Arial" w:cs="Arial"/>
        </w:rPr>
        <w:t xml:space="preserve"> je ve střevech zpětně resorbován. Při předávkování byly pozorovány alergické reakce, akné a zhoršení již stávajícího onemocnění - lupénky.</w:t>
      </w:r>
      <w:r w:rsidRPr="00D154E8">
        <w:rPr>
          <w:rFonts w:ascii="Arial" w:hAnsi="Arial" w:cs="Arial"/>
          <w:vertAlign w:val="superscript"/>
        </w:rPr>
        <w:t>(13)</w:t>
      </w:r>
      <w:r w:rsidRPr="00D154E8">
        <w:rPr>
          <w:rFonts w:ascii="Arial" w:hAnsi="Arial" w:cs="Arial"/>
        </w:rPr>
        <w:t xml:space="preserve"> </w:t>
      </w:r>
    </w:p>
    <w:p w:rsidR="00AA2A9B" w:rsidRPr="00D154E8" w:rsidRDefault="00AA2A9B" w:rsidP="00AA2A9B">
      <w:pPr>
        <w:spacing w:before="360" w:line="360" w:lineRule="auto"/>
        <w:jc w:val="both"/>
        <w:rPr>
          <w:rFonts w:ascii="Arial" w:hAnsi="Arial" w:cs="Arial"/>
          <w:b/>
        </w:rPr>
      </w:pPr>
      <w:r w:rsidRPr="00D154E8">
        <w:rPr>
          <w:rFonts w:ascii="Arial" w:hAnsi="Arial" w:cs="Arial"/>
          <w:b/>
        </w:rPr>
        <w:t>VITAMIN C – „ODDALOVAČ CHŘIPKY“</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je vitamin C?</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Vitamin C (obr. </w:t>
      </w:r>
      <w:r w:rsidR="00973C0D" w:rsidRPr="00D154E8">
        <w:rPr>
          <w:rFonts w:ascii="Arial" w:hAnsi="Arial" w:cs="Arial"/>
        </w:rPr>
        <w:t>18</w:t>
      </w:r>
      <w:r w:rsidRPr="00D154E8">
        <w:rPr>
          <w:rFonts w:ascii="Arial" w:hAnsi="Arial" w:cs="Arial"/>
        </w:rPr>
        <w:t xml:space="preserve">.), nazývaný též </w:t>
      </w:r>
      <w:r w:rsidRPr="00D154E8">
        <w:rPr>
          <w:rFonts w:ascii="Arial" w:hAnsi="Arial" w:cs="Arial"/>
          <w:b/>
        </w:rPr>
        <w:t>kyselina askorbová</w:t>
      </w:r>
      <w:r w:rsidRPr="00D154E8">
        <w:rPr>
          <w:rFonts w:ascii="Arial" w:hAnsi="Arial" w:cs="Arial"/>
        </w:rPr>
        <w:t>, je vitamin nejznámější. Tento ve vodě rozpustný bílý prášek užívá mnoho lidí jako prevenci proti nachlazení.</w:t>
      </w:r>
      <w:r w:rsidRPr="00D154E8">
        <w:rPr>
          <w:rFonts w:ascii="Arial" w:hAnsi="Arial" w:cs="Arial"/>
          <w:vertAlign w:val="superscript"/>
        </w:rPr>
        <w:t>(13)</w:t>
      </w:r>
    </w:p>
    <w:p w:rsidR="00AA2A9B" w:rsidRPr="00D154E8" w:rsidRDefault="00973C0D" w:rsidP="00AA2A9B">
      <w:pPr>
        <w:spacing w:line="360" w:lineRule="auto"/>
        <w:jc w:val="center"/>
        <w:rPr>
          <w:rFonts w:ascii="Arial" w:hAnsi="Arial" w:cs="Arial"/>
        </w:rPr>
      </w:pPr>
      <w:r w:rsidRPr="00D154E8">
        <w:rPr>
          <w:rFonts w:ascii="Arial" w:hAnsi="Arial" w:cs="Arial"/>
        </w:rPr>
        <w:object w:dxaOrig="2693" w:dyaOrig="1613">
          <v:shape id="_x0000_i1049" type="#_x0000_t75" style="width:114.75pt;height:70.5pt" o:ole="">
            <v:imagedata r:id="rId45" o:title=""/>
          </v:shape>
          <o:OLEObject Type="Embed" ProgID="ACD.ChemSketch.20" ShapeID="_x0000_i1049" DrawAspect="Content" ObjectID="_1661348442" r:id="rId46"/>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973C0D" w:rsidRPr="00D154E8">
        <w:rPr>
          <w:rFonts w:ascii="Arial" w:hAnsi="Arial" w:cs="Arial"/>
          <w:i/>
          <w:sz w:val="20"/>
          <w:szCs w:val="20"/>
        </w:rPr>
        <w:t>18</w:t>
      </w:r>
      <w:r w:rsidRPr="00D154E8">
        <w:rPr>
          <w:rFonts w:ascii="Arial" w:hAnsi="Arial" w:cs="Arial"/>
          <w:i/>
          <w:sz w:val="20"/>
          <w:szCs w:val="20"/>
        </w:rPr>
        <w:t>. Chemický vzorec vitaminu C.</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zdroje vitaminu C?</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Největším zdrojem vitaminu C je brokolice, paprika, rybíz, kiwi a citrusové plody. </w:t>
      </w:r>
      <w:r w:rsidRPr="00D154E8">
        <w:rPr>
          <w:rFonts w:ascii="Arial" w:hAnsi="Arial" w:cs="Arial"/>
          <w:vertAlign w:val="superscript"/>
        </w:rPr>
        <w:t>(13)</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Jaké jsou účinky vitaminu C?</w:t>
      </w:r>
    </w:p>
    <w:p w:rsidR="00AA2A9B" w:rsidRPr="00D154E8" w:rsidRDefault="00AA2A9B" w:rsidP="00AA2A9B">
      <w:pPr>
        <w:spacing w:line="360" w:lineRule="auto"/>
        <w:ind w:firstLine="708"/>
        <w:jc w:val="both"/>
        <w:rPr>
          <w:rFonts w:ascii="Arial" w:hAnsi="Arial" w:cs="Arial"/>
        </w:rPr>
      </w:pPr>
      <w:r w:rsidRPr="00D154E8">
        <w:rPr>
          <w:rFonts w:ascii="Arial" w:hAnsi="Arial" w:cs="Arial"/>
        </w:rPr>
        <w:t>Působí jako ochrana mnoha biologicky účinných látek (vitamin A, E, B</w:t>
      </w:r>
      <w:r w:rsidRPr="00D154E8">
        <w:rPr>
          <w:rFonts w:ascii="Arial" w:hAnsi="Arial" w:cs="Arial"/>
          <w:vertAlign w:val="subscript"/>
        </w:rPr>
        <w:t>1</w:t>
      </w:r>
      <w:r w:rsidRPr="00D154E8">
        <w:rPr>
          <w:rFonts w:ascii="Arial" w:hAnsi="Arial" w:cs="Arial"/>
        </w:rPr>
        <w:t>, B</w:t>
      </w:r>
      <w:r w:rsidRPr="00D154E8">
        <w:rPr>
          <w:rFonts w:ascii="Arial" w:hAnsi="Arial" w:cs="Arial"/>
          <w:vertAlign w:val="subscript"/>
        </w:rPr>
        <w:t>2</w:t>
      </w:r>
      <w:r w:rsidRPr="00D154E8">
        <w:rPr>
          <w:rFonts w:ascii="Arial" w:hAnsi="Arial" w:cs="Arial"/>
        </w:rPr>
        <w:t xml:space="preserve"> atd.) před zhoubným působením kyslíku. Kyselina askorbová aktivuje látkovou výměnu buněk, přímo zasahuje do přeměny energie přijaté z potravin na energii tělesnou, posiluje obrannou schopnost těla a stimuluje tvorbu a funkci vazivové tkáně kostí a zubů. V této souvislosti vitamin C stabilizuje cévy, urychluje hojení, vylepšuje příjem železa z potravy a umožňuje jeho využití.</w:t>
      </w:r>
      <w:r w:rsidRPr="00D154E8">
        <w:rPr>
          <w:rFonts w:ascii="Arial" w:hAnsi="Arial" w:cs="Arial"/>
          <w:vertAlign w:val="superscript"/>
        </w:rPr>
        <w:t>(13)</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Jaké je dávkování vitaminu C?</w:t>
      </w:r>
    </w:p>
    <w:p w:rsidR="00AA2A9B" w:rsidRPr="00D154E8" w:rsidRDefault="00AA2A9B" w:rsidP="00AA2A9B">
      <w:pPr>
        <w:spacing w:line="360" w:lineRule="auto"/>
        <w:jc w:val="both"/>
        <w:rPr>
          <w:rFonts w:ascii="Arial" w:hAnsi="Arial" w:cs="Arial"/>
        </w:rPr>
      </w:pPr>
      <w:r w:rsidRPr="00D154E8">
        <w:rPr>
          <w:rFonts w:ascii="Arial" w:hAnsi="Arial" w:cs="Arial"/>
        </w:rPr>
        <w:tab/>
        <w:t>Průměrná denní potřeba vitaminu C je v ČR 60 mg denně. Obecně se potřeba zvyšuje pod vlivem stresu, při nebezpečí infekce, dále u starších lid</w:t>
      </w:r>
      <w:r w:rsidR="00A70766" w:rsidRPr="00D154E8">
        <w:rPr>
          <w:rFonts w:ascii="Arial" w:hAnsi="Arial" w:cs="Arial"/>
        </w:rPr>
        <w:t xml:space="preserve">í, sportovců a u těhotných žen. </w:t>
      </w:r>
      <w:r w:rsidRPr="00D154E8">
        <w:rPr>
          <w:rFonts w:ascii="Arial" w:hAnsi="Arial" w:cs="Arial"/>
        </w:rPr>
        <w:t xml:space="preserve">Nedostatek se projevuje nemocí zvanou </w:t>
      </w:r>
      <w:r w:rsidRPr="00D154E8">
        <w:rPr>
          <w:rFonts w:ascii="Arial" w:hAnsi="Arial" w:cs="Arial"/>
          <w:b/>
        </w:rPr>
        <w:t>skorbut</w:t>
      </w:r>
      <w:r w:rsidRPr="00D154E8">
        <w:rPr>
          <w:rFonts w:ascii="Arial" w:hAnsi="Arial" w:cs="Arial"/>
        </w:rPr>
        <w:t xml:space="preserve"> (</w:t>
      </w:r>
      <w:r w:rsidRPr="00D154E8">
        <w:rPr>
          <w:rFonts w:ascii="Arial" w:hAnsi="Arial" w:cs="Arial"/>
          <w:b/>
        </w:rPr>
        <w:t>kurděje</w:t>
      </w:r>
      <w:r w:rsidRPr="00D154E8">
        <w:rPr>
          <w:rFonts w:ascii="Arial" w:hAnsi="Arial" w:cs="Arial"/>
        </w:rPr>
        <w:t xml:space="preserve">) (obr. </w:t>
      </w:r>
      <w:r w:rsidR="00973C0D" w:rsidRPr="00D154E8">
        <w:rPr>
          <w:rFonts w:ascii="Arial" w:hAnsi="Arial" w:cs="Arial"/>
        </w:rPr>
        <w:t>19</w:t>
      </w:r>
      <w:r w:rsidRPr="00D154E8">
        <w:rPr>
          <w:rFonts w:ascii="Arial" w:hAnsi="Arial" w:cs="Arial"/>
        </w:rPr>
        <w:t xml:space="preserve">.). Její symptomy se projevují únavou, apatií, sníženým počtem červených krevních tělísek. Nemoc se objevovala do 18. století mezi námořníky a projevovala se pomalým hojením jizev, krvácením z nosu, krevními výrony, oteklými dásněmi atd. </w:t>
      </w:r>
      <w:r w:rsidRPr="00D154E8">
        <w:rPr>
          <w:rFonts w:ascii="Arial" w:hAnsi="Arial" w:cs="Arial"/>
        </w:rPr>
        <w:lastRenderedPageBreak/>
        <w:t xml:space="preserve">Jestliže člověk po dobu více než čtyř až pěti měsíců trvale postrádá v potravě vitamin C, dochází ke smrti. </w:t>
      </w:r>
    </w:p>
    <w:p w:rsidR="00AA2A9B" w:rsidRPr="00D154E8" w:rsidRDefault="00AA2A9B" w:rsidP="00AA2A9B">
      <w:pPr>
        <w:spacing w:line="360" w:lineRule="auto"/>
        <w:jc w:val="both"/>
        <w:rPr>
          <w:rFonts w:ascii="Arial" w:hAnsi="Arial" w:cs="Arial"/>
        </w:rPr>
      </w:pPr>
      <w:r w:rsidRPr="00D154E8">
        <w:rPr>
          <w:rFonts w:ascii="Arial" w:hAnsi="Arial" w:cs="Arial"/>
        </w:rPr>
        <w:tab/>
        <w:t>Vzácně se mohou objevit symptomy předávkování, jako je nevolnost, zvracení, močové a ledvinové kameny.</w:t>
      </w:r>
      <w:r w:rsidRPr="00D154E8">
        <w:rPr>
          <w:rFonts w:ascii="Arial" w:hAnsi="Arial" w:cs="Arial"/>
          <w:vertAlign w:val="superscript"/>
        </w:rPr>
        <w:t>(13)</w:t>
      </w:r>
    </w:p>
    <w:p w:rsidR="00AA2A9B" w:rsidRPr="00D154E8" w:rsidRDefault="00AA2A9B" w:rsidP="00AA2A9B">
      <w:pPr>
        <w:spacing w:line="360" w:lineRule="auto"/>
        <w:jc w:val="both"/>
        <w:rPr>
          <w:rFonts w:ascii="Arial" w:hAnsi="Arial" w:cs="Arial"/>
        </w:rPr>
      </w:pPr>
    </w:p>
    <w:p w:rsidR="00AA2A9B" w:rsidRPr="00D154E8" w:rsidRDefault="00A70766" w:rsidP="00AA2A9B">
      <w:pPr>
        <w:spacing w:line="360" w:lineRule="auto"/>
        <w:jc w:val="center"/>
        <w:rPr>
          <w:rFonts w:ascii="Arial" w:hAnsi="Arial" w:cs="Arial"/>
        </w:rPr>
      </w:pPr>
      <w:r w:rsidRPr="00D154E8">
        <w:rPr>
          <w:rFonts w:ascii="Arial" w:hAnsi="Arial" w:cs="Arial"/>
        </w:rPr>
        <w:pict>
          <v:shape id="_x0000_i1050" type="#_x0000_t75" style="width:105pt;height:79.5pt">
            <v:imagedata r:id="rId47" o:title=""/>
          </v:shape>
        </w:pi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973C0D" w:rsidRPr="00D154E8">
        <w:rPr>
          <w:rFonts w:ascii="Arial" w:hAnsi="Arial" w:cs="Arial"/>
          <w:i/>
          <w:sz w:val="20"/>
          <w:szCs w:val="20"/>
        </w:rPr>
        <w:t>19</w:t>
      </w:r>
      <w:r w:rsidRPr="00D154E8">
        <w:rPr>
          <w:rFonts w:ascii="Arial" w:hAnsi="Arial" w:cs="Arial"/>
          <w:i/>
          <w:sz w:val="20"/>
          <w:szCs w:val="20"/>
        </w:rPr>
        <w:t>. Kurděje.</w:t>
      </w:r>
      <w:r w:rsidRPr="00D154E8">
        <w:rPr>
          <w:rFonts w:ascii="Arial" w:hAnsi="Arial" w:cs="Arial"/>
          <w:i/>
          <w:sz w:val="20"/>
          <w:szCs w:val="20"/>
          <w:vertAlign w:val="superscript"/>
        </w:rPr>
        <w:t>(</w:t>
      </w:r>
      <w:r w:rsidR="00973C0D" w:rsidRPr="00D154E8">
        <w:rPr>
          <w:rFonts w:ascii="Arial" w:hAnsi="Arial" w:cs="Arial"/>
          <w:i/>
          <w:sz w:val="20"/>
          <w:szCs w:val="20"/>
          <w:vertAlign w:val="superscript"/>
        </w:rPr>
        <w:t>18</w:t>
      </w:r>
      <w:r w:rsidRPr="00D154E8">
        <w:rPr>
          <w:rFonts w:ascii="Arial" w:hAnsi="Arial" w:cs="Arial"/>
          <w:i/>
          <w:sz w:val="20"/>
          <w:szCs w:val="20"/>
          <w:vertAlign w:val="superscript"/>
        </w:rPr>
        <w:t>)</w:t>
      </w:r>
    </w:p>
    <w:p w:rsidR="00AA2A9B" w:rsidRPr="00D154E8" w:rsidRDefault="00AA2A9B" w:rsidP="00AA2A9B">
      <w:pPr>
        <w:spacing w:line="360" w:lineRule="auto"/>
        <w:jc w:val="both"/>
        <w:rPr>
          <w:rFonts w:ascii="Arial" w:hAnsi="Arial" w:cs="Arial"/>
        </w:rPr>
      </w:pPr>
    </w:p>
    <w:p w:rsidR="00AA2A9B" w:rsidRPr="00D154E8" w:rsidRDefault="00A70766" w:rsidP="00AA2A9B">
      <w:pPr>
        <w:spacing w:line="360" w:lineRule="auto"/>
        <w:ind w:firstLine="709"/>
        <w:jc w:val="both"/>
        <w:rPr>
          <w:rFonts w:ascii="Arial" w:hAnsi="Arial" w:cs="Arial"/>
        </w:rPr>
      </w:pPr>
      <w:r w:rsidRPr="00D154E8">
        <w:rPr>
          <w:rFonts w:ascii="Arial" w:hAnsi="Arial" w:cs="Arial"/>
        </w:rPr>
        <w:t xml:space="preserve">Tab. </w:t>
      </w:r>
      <w:r w:rsidR="00AA2A9B" w:rsidRPr="00D154E8">
        <w:rPr>
          <w:rFonts w:ascii="Arial" w:hAnsi="Arial" w:cs="Arial"/>
        </w:rPr>
        <w:t>1. shrnuje chemické názvy, zdroje a potřebn</w:t>
      </w:r>
      <w:r w:rsidRPr="00D154E8">
        <w:rPr>
          <w:rFonts w:ascii="Arial" w:hAnsi="Arial" w:cs="Arial"/>
        </w:rPr>
        <w:t xml:space="preserve">ou denní dávku vitaminů; tab. </w:t>
      </w:r>
      <w:r w:rsidR="00AA2A9B" w:rsidRPr="00D154E8">
        <w:rPr>
          <w:rFonts w:ascii="Arial" w:hAnsi="Arial" w:cs="Arial"/>
        </w:rPr>
        <w:t xml:space="preserve">2. pak účinky a onemocnění způsobené špatným dávkováním vitaminů.  </w:t>
      </w:r>
    </w:p>
    <w:p w:rsidR="00AA2A9B" w:rsidRPr="00D154E8" w:rsidRDefault="00AA2A9B" w:rsidP="00AA2A9B">
      <w:pPr>
        <w:spacing w:line="360" w:lineRule="auto"/>
        <w:jc w:val="both"/>
        <w:rPr>
          <w:rFonts w:ascii="Arial" w:hAnsi="Arial" w:cs="Arial"/>
          <w:i/>
        </w:rPr>
      </w:pPr>
    </w:p>
    <w:p w:rsidR="00AA2A9B" w:rsidRPr="00D154E8" w:rsidRDefault="00A70766" w:rsidP="00AA2A9B">
      <w:pPr>
        <w:spacing w:line="360" w:lineRule="auto"/>
        <w:jc w:val="both"/>
        <w:rPr>
          <w:rFonts w:ascii="Arial" w:hAnsi="Arial" w:cs="Arial"/>
          <w:i/>
          <w:sz w:val="20"/>
          <w:szCs w:val="20"/>
        </w:rPr>
      </w:pPr>
      <w:r w:rsidRPr="00D154E8">
        <w:rPr>
          <w:rFonts w:ascii="Arial" w:hAnsi="Arial" w:cs="Arial"/>
          <w:i/>
          <w:sz w:val="20"/>
          <w:szCs w:val="20"/>
        </w:rPr>
        <w:t xml:space="preserve">Tab. </w:t>
      </w:r>
      <w:r w:rsidR="00AA2A9B" w:rsidRPr="00D154E8">
        <w:rPr>
          <w:rFonts w:ascii="Arial" w:hAnsi="Arial" w:cs="Arial"/>
          <w:i/>
          <w:sz w:val="20"/>
          <w:szCs w:val="20"/>
        </w:rPr>
        <w:t xml:space="preserve">1. Chemické názvy a zdroje vitaminů. </w:t>
      </w:r>
    </w:p>
    <w:tbl>
      <w:tblPr>
        <w:tblW w:w="0" w:type="auto"/>
        <w:tblLook w:val="01E0" w:firstRow="1" w:lastRow="1" w:firstColumn="1" w:lastColumn="1" w:noHBand="0" w:noVBand="0"/>
      </w:tblPr>
      <w:tblGrid>
        <w:gridCol w:w="1499"/>
        <w:gridCol w:w="939"/>
        <w:gridCol w:w="2266"/>
        <w:gridCol w:w="3109"/>
        <w:gridCol w:w="1473"/>
      </w:tblGrid>
      <w:tr w:rsidR="00DC24E8" w:rsidRPr="00DC24E8" w:rsidTr="00DC24E8">
        <w:tc>
          <w:tcPr>
            <w:tcW w:w="0" w:type="auto"/>
            <w:shd w:val="clear" w:color="auto" w:fill="auto"/>
          </w:tcPr>
          <w:p w:rsidR="00AA2A9B" w:rsidRPr="00DC24E8" w:rsidRDefault="00AA2A9B" w:rsidP="00AA2A9B">
            <w:pPr>
              <w:rPr>
                <w:rFonts w:ascii="Arial" w:hAnsi="Arial" w:cs="Arial"/>
                <w:sz w:val="20"/>
                <w:szCs w:val="20"/>
              </w:rPr>
            </w:pPr>
          </w:p>
        </w:tc>
        <w:tc>
          <w:tcPr>
            <w:tcW w:w="0" w:type="auto"/>
            <w:shd w:val="clear" w:color="auto" w:fill="auto"/>
          </w:tcPr>
          <w:p w:rsidR="00AA2A9B" w:rsidRPr="00DC24E8" w:rsidRDefault="00AA2A9B" w:rsidP="00DC24E8">
            <w:pPr>
              <w:jc w:val="center"/>
              <w:rPr>
                <w:rFonts w:ascii="Arial" w:hAnsi="Arial" w:cs="Arial"/>
                <w:b/>
                <w:sz w:val="20"/>
                <w:szCs w:val="20"/>
              </w:rPr>
            </w:pPr>
          </w:p>
          <w:p w:rsidR="00AA2A9B" w:rsidRPr="00DC24E8" w:rsidRDefault="00AA2A9B" w:rsidP="00DC24E8">
            <w:pPr>
              <w:jc w:val="center"/>
              <w:rPr>
                <w:rFonts w:ascii="Arial" w:hAnsi="Arial" w:cs="Arial"/>
                <w:b/>
                <w:sz w:val="20"/>
                <w:szCs w:val="20"/>
              </w:rPr>
            </w:pPr>
            <w:r w:rsidRPr="00DC24E8">
              <w:rPr>
                <w:rFonts w:ascii="Arial" w:hAnsi="Arial" w:cs="Arial"/>
                <w:b/>
                <w:sz w:val="20"/>
                <w:szCs w:val="20"/>
              </w:rPr>
              <w:t>Vitamin</w:t>
            </w:r>
          </w:p>
        </w:tc>
        <w:tc>
          <w:tcPr>
            <w:tcW w:w="0" w:type="auto"/>
            <w:shd w:val="clear" w:color="auto" w:fill="auto"/>
          </w:tcPr>
          <w:p w:rsidR="00AA2A9B" w:rsidRPr="00DC24E8" w:rsidRDefault="00AA2A9B" w:rsidP="00DC24E8">
            <w:pPr>
              <w:jc w:val="center"/>
              <w:rPr>
                <w:rFonts w:ascii="Arial" w:hAnsi="Arial" w:cs="Arial"/>
                <w:b/>
                <w:sz w:val="20"/>
                <w:szCs w:val="20"/>
              </w:rPr>
            </w:pPr>
          </w:p>
          <w:p w:rsidR="00AA2A9B" w:rsidRPr="00DC24E8" w:rsidRDefault="00AA2A9B" w:rsidP="00DC24E8">
            <w:pPr>
              <w:jc w:val="center"/>
              <w:rPr>
                <w:rFonts w:ascii="Arial" w:hAnsi="Arial" w:cs="Arial"/>
                <w:b/>
                <w:sz w:val="20"/>
                <w:szCs w:val="20"/>
              </w:rPr>
            </w:pPr>
            <w:r w:rsidRPr="00DC24E8">
              <w:rPr>
                <w:rFonts w:ascii="Arial" w:hAnsi="Arial" w:cs="Arial"/>
                <w:b/>
                <w:sz w:val="20"/>
                <w:szCs w:val="20"/>
              </w:rPr>
              <w:t>Chemický název</w:t>
            </w:r>
          </w:p>
        </w:tc>
        <w:tc>
          <w:tcPr>
            <w:tcW w:w="0" w:type="auto"/>
            <w:shd w:val="clear" w:color="auto" w:fill="auto"/>
          </w:tcPr>
          <w:p w:rsidR="00AA2A9B" w:rsidRPr="00DC24E8" w:rsidRDefault="00AA2A9B" w:rsidP="00DC24E8">
            <w:pPr>
              <w:jc w:val="center"/>
              <w:rPr>
                <w:rFonts w:ascii="Arial" w:hAnsi="Arial" w:cs="Arial"/>
                <w:b/>
                <w:sz w:val="20"/>
                <w:szCs w:val="20"/>
              </w:rPr>
            </w:pPr>
          </w:p>
          <w:p w:rsidR="00AA2A9B" w:rsidRPr="00DC24E8" w:rsidRDefault="00AA2A9B" w:rsidP="00DC24E8">
            <w:pPr>
              <w:jc w:val="center"/>
              <w:rPr>
                <w:rFonts w:ascii="Arial" w:hAnsi="Arial" w:cs="Arial"/>
                <w:b/>
                <w:sz w:val="20"/>
                <w:szCs w:val="20"/>
              </w:rPr>
            </w:pPr>
            <w:r w:rsidRPr="00DC24E8">
              <w:rPr>
                <w:rFonts w:ascii="Arial" w:hAnsi="Arial" w:cs="Arial"/>
                <w:b/>
                <w:sz w:val="20"/>
                <w:szCs w:val="20"/>
              </w:rPr>
              <w:t>Zdroj</w:t>
            </w:r>
          </w:p>
        </w:tc>
        <w:tc>
          <w:tcPr>
            <w:tcW w:w="0" w:type="auto"/>
            <w:shd w:val="clear" w:color="auto" w:fill="auto"/>
          </w:tcPr>
          <w:p w:rsidR="00AA2A9B" w:rsidRPr="00DC24E8" w:rsidRDefault="00AA2A9B" w:rsidP="00DC24E8">
            <w:pPr>
              <w:jc w:val="center"/>
              <w:rPr>
                <w:rFonts w:ascii="Arial" w:hAnsi="Arial" w:cs="Arial"/>
                <w:b/>
                <w:sz w:val="20"/>
                <w:szCs w:val="20"/>
              </w:rPr>
            </w:pPr>
            <w:r w:rsidRPr="00DC24E8">
              <w:rPr>
                <w:rFonts w:ascii="Arial" w:hAnsi="Arial" w:cs="Arial"/>
                <w:b/>
                <w:sz w:val="20"/>
                <w:szCs w:val="20"/>
              </w:rPr>
              <w:t>Potřebná denní dávka</w:t>
            </w:r>
          </w:p>
        </w:tc>
      </w:tr>
      <w:tr w:rsidR="00DC24E8" w:rsidRPr="00DC24E8" w:rsidTr="00DC24E8">
        <w:tc>
          <w:tcPr>
            <w:tcW w:w="0" w:type="auto"/>
            <w:vMerge w:val="restart"/>
            <w:shd w:val="clear" w:color="auto" w:fill="auto"/>
            <w:vAlign w:val="center"/>
          </w:tcPr>
          <w:p w:rsidR="00AA2A9B" w:rsidRPr="00DC24E8" w:rsidRDefault="00AA2A9B" w:rsidP="00DC24E8">
            <w:pPr>
              <w:jc w:val="center"/>
              <w:rPr>
                <w:rFonts w:ascii="Arial" w:hAnsi="Arial" w:cs="Arial"/>
                <w:b/>
                <w:sz w:val="20"/>
                <w:szCs w:val="20"/>
              </w:rPr>
            </w:pPr>
            <w:r w:rsidRPr="00DC24E8">
              <w:rPr>
                <w:rFonts w:ascii="Arial" w:hAnsi="Arial" w:cs="Arial"/>
                <w:b/>
                <w:sz w:val="20"/>
                <w:szCs w:val="20"/>
              </w:rPr>
              <w:t>Rozpustné v tucích</w:t>
            </w: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A</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retinol</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telecí játra, syrová mrkev, rybí tuk, uzený úhoř, libová jitrnice, slepičí vejce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800 μg</w:t>
            </w:r>
          </w:p>
        </w:tc>
      </w:tr>
      <w:tr w:rsidR="00DC24E8" w:rsidRPr="00DC24E8" w:rsidTr="00DC24E8">
        <w:tc>
          <w:tcPr>
            <w:tcW w:w="0" w:type="auto"/>
            <w:vMerge/>
            <w:shd w:val="clear" w:color="auto" w:fill="auto"/>
            <w:vAlign w:val="center"/>
          </w:tcPr>
          <w:p w:rsidR="00AA2A9B" w:rsidRPr="00DC24E8" w:rsidRDefault="00AA2A9B" w:rsidP="00DC24E8">
            <w:pPr>
              <w:jc w:val="cente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D</w:t>
            </w:r>
          </w:p>
          <w:p w:rsidR="00AA2A9B" w:rsidRPr="00DC24E8" w:rsidRDefault="00AA2A9B" w:rsidP="00DC24E8">
            <w:pPr>
              <w:jc w:val="center"/>
              <w:rPr>
                <w:rFonts w:ascii="Arial" w:hAnsi="Arial" w:cs="Arial"/>
                <w:sz w:val="20"/>
                <w:szCs w:val="20"/>
              </w:rPr>
            </w:pPr>
            <w:r w:rsidRPr="00DC24E8">
              <w:rPr>
                <w:rFonts w:ascii="Arial" w:hAnsi="Arial" w:cs="Arial"/>
                <w:sz w:val="20"/>
                <w:szCs w:val="20"/>
              </w:rPr>
              <w:t>(D</w:t>
            </w:r>
            <w:r w:rsidRPr="00DC24E8">
              <w:rPr>
                <w:rFonts w:ascii="Arial" w:hAnsi="Arial" w:cs="Arial"/>
                <w:sz w:val="20"/>
                <w:szCs w:val="20"/>
                <w:vertAlign w:val="subscript"/>
              </w:rPr>
              <w:t>2</w:t>
            </w:r>
            <w:r w:rsidRPr="00DC24E8">
              <w:rPr>
                <w:rFonts w:ascii="Arial" w:hAnsi="Arial" w:cs="Arial"/>
                <w:sz w:val="20"/>
                <w:szCs w:val="20"/>
              </w:rPr>
              <w:t>, D</w:t>
            </w:r>
            <w:r w:rsidRPr="00DC24E8">
              <w:rPr>
                <w:rFonts w:ascii="Arial" w:hAnsi="Arial" w:cs="Arial"/>
                <w:sz w:val="20"/>
                <w:szCs w:val="20"/>
                <w:vertAlign w:val="subscript"/>
              </w:rPr>
              <w:t>3</w:t>
            </w:r>
            <w:r w:rsidRPr="00DC24E8">
              <w:rPr>
                <w:rFonts w:ascii="Arial" w:hAnsi="Arial" w:cs="Arial"/>
                <w:sz w:val="20"/>
                <w:szCs w:val="20"/>
              </w:rPr>
              <w:t>)</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ergokalciferol (D</w:t>
            </w:r>
            <w:r w:rsidRPr="00DC24E8">
              <w:rPr>
                <w:rFonts w:ascii="Arial" w:hAnsi="Arial" w:cs="Arial"/>
                <w:sz w:val="20"/>
                <w:szCs w:val="20"/>
                <w:vertAlign w:val="subscript"/>
              </w:rPr>
              <w:t>2</w:t>
            </w:r>
            <w:r w:rsidRPr="00DC24E8">
              <w:rPr>
                <w:rFonts w:ascii="Arial" w:hAnsi="Arial" w:cs="Arial"/>
                <w:sz w:val="20"/>
                <w:szCs w:val="20"/>
              </w:rPr>
              <w:t>) cholekalciferol (D</w:t>
            </w:r>
            <w:r w:rsidRPr="00DC24E8">
              <w:rPr>
                <w:rFonts w:ascii="Arial" w:hAnsi="Arial" w:cs="Arial"/>
                <w:sz w:val="20"/>
                <w:szCs w:val="20"/>
                <w:vertAlign w:val="subscript"/>
              </w:rPr>
              <w:t>3</w:t>
            </w:r>
            <w:r w:rsidRPr="00DC24E8">
              <w:rPr>
                <w:rFonts w:ascii="Arial" w:hAnsi="Arial" w:cs="Arial"/>
                <w:sz w:val="20"/>
                <w:szCs w:val="20"/>
              </w:rPr>
              <w:t>)</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houby, ryby, hovězí játra, rybí tuk, slepičí vejce, avokádo</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5 μg</w:t>
            </w:r>
          </w:p>
        </w:tc>
      </w:tr>
      <w:tr w:rsidR="00DC24E8" w:rsidRPr="00DC24E8" w:rsidTr="00DC24E8">
        <w:tc>
          <w:tcPr>
            <w:tcW w:w="0" w:type="auto"/>
            <w:vMerge/>
            <w:shd w:val="clear" w:color="auto" w:fill="auto"/>
            <w:vAlign w:val="center"/>
          </w:tcPr>
          <w:p w:rsidR="00AA2A9B" w:rsidRPr="00DC24E8" w:rsidRDefault="00AA2A9B" w:rsidP="00DC24E8">
            <w:pPr>
              <w:jc w:val="cente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tokoferol</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černý kořen, krocan, syrová paprika, celerová hlíza, ořechy, sójové boby</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10 mg</w:t>
            </w:r>
          </w:p>
        </w:tc>
      </w:tr>
      <w:tr w:rsidR="00DC24E8" w:rsidRPr="00DC24E8" w:rsidTr="00DC24E8">
        <w:tc>
          <w:tcPr>
            <w:tcW w:w="0" w:type="auto"/>
            <w:vMerge/>
            <w:shd w:val="clear" w:color="auto" w:fill="auto"/>
            <w:vAlign w:val="center"/>
          </w:tcPr>
          <w:p w:rsidR="00AA2A9B" w:rsidRPr="00DC24E8" w:rsidRDefault="00AA2A9B" w:rsidP="00DC24E8">
            <w:pPr>
              <w:jc w:val="cente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K</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menachinon</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kapusta, špenát, fenykl, kiwi, ovesné vločky, avokádo</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70 μg</w:t>
            </w:r>
          </w:p>
        </w:tc>
      </w:tr>
      <w:tr w:rsidR="00DC24E8" w:rsidRPr="00DC24E8" w:rsidTr="00DC24E8">
        <w:tc>
          <w:tcPr>
            <w:tcW w:w="0" w:type="auto"/>
            <w:vMerge w:val="restart"/>
            <w:shd w:val="clear" w:color="auto" w:fill="auto"/>
            <w:vAlign w:val="center"/>
          </w:tcPr>
          <w:p w:rsidR="00AA2A9B" w:rsidRPr="00DC24E8" w:rsidRDefault="00AA2A9B" w:rsidP="00DC24E8">
            <w:pPr>
              <w:jc w:val="center"/>
              <w:rPr>
                <w:rFonts w:ascii="Arial" w:hAnsi="Arial" w:cs="Arial"/>
                <w:b/>
                <w:sz w:val="20"/>
                <w:szCs w:val="20"/>
              </w:rPr>
            </w:pPr>
            <w:r w:rsidRPr="00DC24E8">
              <w:rPr>
                <w:rFonts w:ascii="Arial" w:hAnsi="Arial" w:cs="Arial"/>
                <w:b/>
                <w:sz w:val="20"/>
                <w:szCs w:val="20"/>
              </w:rPr>
              <w:t>Rozpustné ve vodě</w:t>
            </w: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1</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thiamin</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klíčky, maso (vepřové, kuřecí), slunečnicová semínka</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1,4 mg</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2</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riboflavin</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žampiony, špenát, brokolice, kapusta, kravské mléko, jogurty</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1,6 mg</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PP / B</w:t>
            </w:r>
            <w:r w:rsidRPr="00DC24E8">
              <w:rPr>
                <w:rFonts w:ascii="Arial" w:hAnsi="Arial" w:cs="Arial"/>
                <w:sz w:val="20"/>
                <w:szCs w:val="20"/>
                <w:vertAlign w:val="subscript"/>
              </w:rPr>
              <w:t>3</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niacin</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lišky, celozrnný chléb, listová kapusta, kukuřice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18 mg</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6</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pyridoxol, pyridoxan a pyridoxamin</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brambory, banány, růžičková kapusta, mrkev, játra</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2 mg</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12</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kyanokobalamin</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ústřice, makrela, sleď, hovězí maso, játra</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1 μg</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C</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kyselina askorbová</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brokolice, paprika, rybíz, kiwi, citrusové plody</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60 mg</w:t>
            </w:r>
          </w:p>
        </w:tc>
      </w:tr>
    </w:tbl>
    <w:p w:rsidR="00AA2A9B" w:rsidRPr="00D154E8" w:rsidRDefault="00AA2A9B" w:rsidP="00AA2A9B">
      <w:pPr>
        <w:spacing w:line="360" w:lineRule="auto"/>
        <w:jc w:val="both"/>
        <w:rPr>
          <w:rFonts w:ascii="Arial" w:hAnsi="Arial" w:cs="Arial"/>
        </w:rPr>
      </w:pPr>
    </w:p>
    <w:p w:rsidR="00973C0D" w:rsidRPr="00D154E8" w:rsidRDefault="00973C0D" w:rsidP="00AA2A9B">
      <w:pPr>
        <w:spacing w:line="360" w:lineRule="auto"/>
        <w:jc w:val="both"/>
        <w:rPr>
          <w:rFonts w:ascii="Arial" w:hAnsi="Arial" w:cs="Arial"/>
          <w:i/>
          <w:sz w:val="20"/>
          <w:szCs w:val="20"/>
        </w:rPr>
      </w:pPr>
    </w:p>
    <w:p w:rsidR="00973C0D" w:rsidRPr="00D154E8" w:rsidRDefault="00973C0D" w:rsidP="00AA2A9B">
      <w:pPr>
        <w:spacing w:line="360" w:lineRule="auto"/>
        <w:jc w:val="both"/>
        <w:rPr>
          <w:rFonts w:ascii="Arial" w:hAnsi="Arial" w:cs="Arial"/>
          <w:i/>
          <w:sz w:val="20"/>
          <w:szCs w:val="20"/>
        </w:rPr>
      </w:pPr>
    </w:p>
    <w:p w:rsidR="00973C0D" w:rsidRPr="00D154E8" w:rsidRDefault="00973C0D" w:rsidP="00AA2A9B">
      <w:pPr>
        <w:spacing w:line="360" w:lineRule="auto"/>
        <w:jc w:val="both"/>
        <w:rPr>
          <w:rFonts w:ascii="Arial" w:hAnsi="Arial" w:cs="Arial"/>
          <w:i/>
          <w:sz w:val="20"/>
          <w:szCs w:val="20"/>
        </w:rPr>
      </w:pPr>
    </w:p>
    <w:p w:rsidR="00973C0D" w:rsidRPr="00D154E8" w:rsidRDefault="00973C0D" w:rsidP="00AA2A9B">
      <w:pPr>
        <w:spacing w:line="360" w:lineRule="auto"/>
        <w:jc w:val="both"/>
        <w:rPr>
          <w:rFonts w:ascii="Arial" w:hAnsi="Arial" w:cs="Arial"/>
          <w:i/>
          <w:sz w:val="20"/>
          <w:szCs w:val="20"/>
        </w:rPr>
      </w:pPr>
    </w:p>
    <w:p w:rsidR="00973C0D" w:rsidRPr="00D154E8" w:rsidRDefault="00973C0D" w:rsidP="00AA2A9B">
      <w:pPr>
        <w:spacing w:line="360" w:lineRule="auto"/>
        <w:jc w:val="both"/>
        <w:rPr>
          <w:rFonts w:ascii="Arial" w:hAnsi="Arial" w:cs="Arial"/>
          <w:i/>
          <w:sz w:val="20"/>
          <w:szCs w:val="20"/>
        </w:rPr>
      </w:pPr>
    </w:p>
    <w:p w:rsidR="00AA2A9B" w:rsidRPr="00D154E8" w:rsidRDefault="00A70766" w:rsidP="00AA2A9B">
      <w:pPr>
        <w:spacing w:line="360" w:lineRule="auto"/>
        <w:jc w:val="both"/>
        <w:rPr>
          <w:rFonts w:ascii="Arial" w:hAnsi="Arial" w:cs="Arial"/>
          <w:i/>
          <w:sz w:val="20"/>
          <w:szCs w:val="20"/>
        </w:rPr>
      </w:pPr>
      <w:r w:rsidRPr="00D154E8">
        <w:rPr>
          <w:rFonts w:ascii="Arial" w:hAnsi="Arial" w:cs="Arial"/>
          <w:i/>
          <w:sz w:val="20"/>
          <w:szCs w:val="20"/>
        </w:rPr>
        <w:lastRenderedPageBreak/>
        <w:t xml:space="preserve">Tab. </w:t>
      </w:r>
      <w:r w:rsidR="00AA2A9B" w:rsidRPr="00D154E8">
        <w:rPr>
          <w:rFonts w:ascii="Arial" w:hAnsi="Arial" w:cs="Arial"/>
          <w:i/>
          <w:sz w:val="20"/>
          <w:szCs w:val="20"/>
        </w:rPr>
        <w:t>2. Účinky a onemocnění způsobené špatným dávkováním vitaminů.</w:t>
      </w:r>
    </w:p>
    <w:tbl>
      <w:tblPr>
        <w:tblW w:w="0" w:type="auto"/>
        <w:tblLook w:val="01E0" w:firstRow="1" w:lastRow="1" w:firstColumn="1" w:lastColumn="1" w:noHBand="0" w:noVBand="0"/>
      </w:tblPr>
      <w:tblGrid>
        <w:gridCol w:w="1353"/>
        <w:gridCol w:w="939"/>
        <w:gridCol w:w="2619"/>
        <w:gridCol w:w="2252"/>
        <w:gridCol w:w="2123"/>
      </w:tblGrid>
      <w:tr w:rsidR="00DC24E8" w:rsidRPr="00DC24E8" w:rsidTr="00DC24E8">
        <w:tc>
          <w:tcPr>
            <w:tcW w:w="0" w:type="auto"/>
            <w:shd w:val="clear" w:color="auto" w:fill="auto"/>
          </w:tcPr>
          <w:p w:rsidR="00AA2A9B" w:rsidRPr="00DC24E8" w:rsidRDefault="00AA2A9B" w:rsidP="00AA2A9B">
            <w:pPr>
              <w:rPr>
                <w:rFonts w:ascii="Arial" w:hAnsi="Arial" w:cs="Arial"/>
                <w:sz w:val="20"/>
                <w:szCs w:val="20"/>
              </w:rPr>
            </w:pPr>
          </w:p>
        </w:tc>
        <w:tc>
          <w:tcPr>
            <w:tcW w:w="0" w:type="auto"/>
            <w:shd w:val="clear" w:color="auto" w:fill="auto"/>
          </w:tcPr>
          <w:p w:rsidR="00AA2A9B" w:rsidRPr="00DC24E8" w:rsidRDefault="00AA2A9B" w:rsidP="00DC24E8">
            <w:pPr>
              <w:jc w:val="center"/>
              <w:rPr>
                <w:rFonts w:ascii="Arial" w:hAnsi="Arial" w:cs="Arial"/>
                <w:b/>
                <w:sz w:val="20"/>
                <w:szCs w:val="20"/>
              </w:rPr>
            </w:pPr>
          </w:p>
          <w:p w:rsidR="00AA2A9B" w:rsidRPr="00DC24E8" w:rsidRDefault="00AA2A9B" w:rsidP="00DC24E8">
            <w:pPr>
              <w:jc w:val="center"/>
              <w:rPr>
                <w:rFonts w:ascii="Arial" w:hAnsi="Arial" w:cs="Arial"/>
                <w:b/>
                <w:sz w:val="20"/>
                <w:szCs w:val="20"/>
              </w:rPr>
            </w:pPr>
            <w:r w:rsidRPr="00DC24E8">
              <w:rPr>
                <w:rFonts w:ascii="Arial" w:hAnsi="Arial" w:cs="Arial"/>
                <w:b/>
                <w:sz w:val="20"/>
                <w:szCs w:val="20"/>
              </w:rPr>
              <w:t>Vitamin</w:t>
            </w:r>
          </w:p>
        </w:tc>
        <w:tc>
          <w:tcPr>
            <w:tcW w:w="0" w:type="auto"/>
            <w:shd w:val="clear" w:color="auto" w:fill="auto"/>
          </w:tcPr>
          <w:p w:rsidR="00AA2A9B" w:rsidRPr="00DC24E8" w:rsidRDefault="00AA2A9B" w:rsidP="00DC24E8">
            <w:pPr>
              <w:jc w:val="center"/>
              <w:rPr>
                <w:rFonts w:ascii="Arial" w:hAnsi="Arial" w:cs="Arial"/>
                <w:b/>
                <w:sz w:val="20"/>
                <w:szCs w:val="20"/>
              </w:rPr>
            </w:pPr>
          </w:p>
          <w:p w:rsidR="00AA2A9B" w:rsidRPr="00DC24E8" w:rsidRDefault="00AA2A9B" w:rsidP="00DC24E8">
            <w:pPr>
              <w:jc w:val="center"/>
              <w:rPr>
                <w:rFonts w:ascii="Arial" w:hAnsi="Arial" w:cs="Arial"/>
                <w:b/>
                <w:sz w:val="20"/>
                <w:szCs w:val="20"/>
              </w:rPr>
            </w:pPr>
            <w:r w:rsidRPr="00DC24E8">
              <w:rPr>
                <w:rFonts w:ascii="Arial" w:hAnsi="Arial" w:cs="Arial"/>
                <w:b/>
                <w:sz w:val="20"/>
                <w:szCs w:val="20"/>
              </w:rPr>
              <w:t>Účinky</w:t>
            </w:r>
          </w:p>
        </w:tc>
        <w:tc>
          <w:tcPr>
            <w:tcW w:w="0" w:type="auto"/>
            <w:shd w:val="clear" w:color="auto" w:fill="auto"/>
          </w:tcPr>
          <w:p w:rsidR="00AA2A9B" w:rsidRPr="00DC24E8" w:rsidRDefault="00AA2A9B" w:rsidP="00DC24E8">
            <w:pPr>
              <w:jc w:val="center"/>
              <w:rPr>
                <w:rFonts w:ascii="Arial" w:hAnsi="Arial" w:cs="Arial"/>
                <w:b/>
                <w:sz w:val="20"/>
                <w:szCs w:val="20"/>
              </w:rPr>
            </w:pPr>
          </w:p>
          <w:p w:rsidR="00AA2A9B" w:rsidRPr="00DC24E8" w:rsidRDefault="00AA2A9B" w:rsidP="00DC24E8">
            <w:pPr>
              <w:jc w:val="center"/>
              <w:rPr>
                <w:rFonts w:ascii="Arial" w:hAnsi="Arial" w:cs="Arial"/>
                <w:b/>
                <w:sz w:val="20"/>
                <w:szCs w:val="20"/>
              </w:rPr>
            </w:pPr>
            <w:r w:rsidRPr="00DC24E8">
              <w:rPr>
                <w:rFonts w:ascii="Arial" w:hAnsi="Arial" w:cs="Arial"/>
                <w:b/>
                <w:sz w:val="20"/>
                <w:szCs w:val="20"/>
              </w:rPr>
              <w:t>Hypovitaminóza</w:t>
            </w:r>
          </w:p>
        </w:tc>
        <w:tc>
          <w:tcPr>
            <w:tcW w:w="0" w:type="auto"/>
            <w:shd w:val="clear" w:color="auto" w:fill="auto"/>
          </w:tcPr>
          <w:p w:rsidR="00AA2A9B" w:rsidRPr="00DC24E8" w:rsidRDefault="00AA2A9B" w:rsidP="00DC24E8">
            <w:pPr>
              <w:jc w:val="center"/>
              <w:rPr>
                <w:rFonts w:ascii="Arial" w:hAnsi="Arial" w:cs="Arial"/>
                <w:b/>
                <w:sz w:val="20"/>
                <w:szCs w:val="20"/>
              </w:rPr>
            </w:pPr>
          </w:p>
          <w:p w:rsidR="00AA2A9B" w:rsidRPr="00DC24E8" w:rsidRDefault="00AA2A9B" w:rsidP="00DC24E8">
            <w:pPr>
              <w:jc w:val="center"/>
              <w:rPr>
                <w:rFonts w:ascii="Arial" w:hAnsi="Arial" w:cs="Arial"/>
                <w:b/>
                <w:sz w:val="20"/>
                <w:szCs w:val="20"/>
              </w:rPr>
            </w:pPr>
            <w:r w:rsidRPr="00DC24E8">
              <w:rPr>
                <w:rFonts w:ascii="Arial" w:hAnsi="Arial" w:cs="Arial"/>
                <w:b/>
                <w:sz w:val="20"/>
                <w:szCs w:val="20"/>
              </w:rPr>
              <w:t>Hypervitaminóza</w:t>
            </w:r>
          </w:p>
        </w:tc>
      </w:tr>
      <w:tr w:rsidR="00DC24E8" w:rsidRPr="00DC24E8" w:rsidTr="00DC24E8">
        <w:tc>
          <w:tcPr>
            <w:tcW w:w="0" w:type="auto"/>
            <w:vMerge w:val="restart"/>
            <w:shd w:val="clear" w:color="auto" w:fill="auto"/>
            <w:vAlign w:val="center"/>
          </w:tcPr>
          <w:p w:rsidR="00AA2A9B" w:rsidRPr="00DC24E8" w:rsidRDefault="00AA2A9B" w:rsidP="00DC24E8">
            <w:pPr>
              <w:jc w:val="center"/>
              <w:rPr>
                <w:rFonts w:ascii="Arial" w:hAnsi="Arial" w:cs="Arial"/>
                <w:b/>
                <w:sz w:val="20"/>
                <w:szCs w:val="20"/>
              </w:rPr>
            </w:pPr>
            <w:r w:rsidRPr="00DC24E8">
              <w:rPr>
                <w:rFonts w:ascii="Arial" w:hAnsi="Arial" w:cs="Arial"/>
                <w:b/>
                <w:sz w:val="20"/>
                <w:szCs w:val="20"/>
              </w:rPr>
              <w:t>Rozpustné v tucích</w:t>
            </w: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A</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oční sítnice, vlasy, zuby, kůže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šeroslepost, zánět spojivek, suchá pokožka, padání vlasů</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osteoporóza</w:t>
            </w:r>
          </w:p>
        </w:tc>
      </w:tr>
      <w:tr w:rsidR="00DC24E8" w:rsidRPr="00DC24E8" w:rsidTr="00DC24E8">
        <w:tc>
          <w:tcPr>
            <w:tcW w:w="0" w:type="auto"/>
            <w:vMerge/>
            <w:shd w:val="clear" w:color="auto" w:fill="auto"/>
            <w:vAlign w:val="center"/>
          </w:tcPr>
          <w:p w:rsidR="00AA2A9B" w:rsidRPr="00DC24E8" w:rsidRDefault="00AA2A9B" w:rsidP="00DC24E8">
            <w:pPr>
              <w:jc w:val="cente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D</w:t>
            </w:r>
          </w:p>
          <w:p w:rsidR="00AA2A9B" w:rsidRPr="00DC24E8" w:rsidRDefault="00AA2A9B" w:rsidP="00DC24E8">
            <w:pPr>
              <w:jc w:val="center"/>
              <w:rPr>
                <w:rFonts w:ascii="Arial" w:hAnsi="Arial" w:cs="Arial"/>
                <w:sz w:val="20"/>
                <w:szCs w:val="20"/>
              </w:rPr>
            </w:pPr>
            <w:r w:rsidRPr="00DC24E8">
              <w:rPr>
                <w:rFonts w:ascii="Arial" w:hAnsi="Arial" w:cs="Arial"/>
                <w:sz w:val="20"/>
                <w:szCs w:val="20"/>
              </w:rPr>
              <w:t>(D</w:t>
            </w:r>
            <w:r w:rsidRPr="00DC24E8">
              <w:rPr>
                <w:rFonts w:ascii="Arial" w:hAnsi="Arial" w:cs="Arial"/>
                <w:sz w:val="20"/>
                <w:szCs w:val="20"/>
                <w:vertAlign w:val="subscript"/>
              </w:rPr>
              <w:t>2</w:t>
            </w:r>
            <w:r w:rsidRPr="00DC24E8">
              <w:rPr>
                <w:rFonts w:ascii="Arial" w:hAnsi="Arial" w:cs="Arial"/>
                <w:sz w:val="20"/>
                <w:szCs w:val="20"/>
              </w:rPr>
              <w:t>, D</w:t>
            </w:r>
            <w:r w:rsidRPr="00DC24E8">
              <w:rPr>
                <w:rFonts w:ascii="Arial" w:hAnsi="Arial" w:cs="Arial"/>
                <w:sz w:val="20"/>
                <w:szCs w:val="20"/>
                <w:vertAlign w:val="subscript"/>
              </w:rPr>
              <w:t>3</w:t>
            </w:r>
            <w:r w:rsidRPr="00DC24E8">
              <w:rPr>
                <w:rFonts w:ascii="Arial" w:hAnsi="Arial" w:cs="Arial"/>
                <w:sz w:val="20"/>
                <w:szCs w:val="20"/>
              </w:rPr>
              <w:t>)</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kosti, zuby, hospodaří s Ca a P</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rachitida, svalová slabost</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nevolnost, poškození ledvin</w:t>
            </w:r>
          </w:p>
        </w:tc>
      </w:tr>
      <w:tr w:rsidR="00DC24E8" w:rsidRPr="00DC24E8" w:rsidTr="00DC24E8">
        <w:tc>
          <w:tcPr>
            <w:tcW w:w="0" w:type="auto"/>
            <w:vMerge/>
            <w:shd w:val="clear" w:color="auto" w:fill="auto"/>
            <w:vAlign w:val="center"/>
          </w:tcPr>
          <w:p w:rsidR="00AA2A9B" w:rsidRPr="00DC24E8" w:rsidRDefault="00AA2A9B" w:rsidP="00DC24E8">
            <w:pPr>
              <w:jc w:val="cente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ochrana před volnými radikály, buněčné membrány, proces hojení, tepny</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alergie, poruchy trávení</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únava, záněty kůže</w:t>
            </w:r>
          </w:p>
        </w:tc>
      </w:tr>
      <w:tr w:rsidR="00DC24E8" w:rsidRPr="00DC24E8" w:rsidTr="00DC24E8">
        <w:tc>
          <w:tcPr>
            <w:tcW w:w="0" w:type="auto"/>
            <w:vMerge/>
            <w:shd w:val="clear" w:color="auto" w:fill="auto"/>
            <w:vAlign w:val="center"/>
          </w:tcPr>
          <w:p w:rsidR="00AA2A9B" w:rsidRPr="00DC24E8" w:rsidRDefault="00AA2A9B" w:rsidP="00DC24E8">
            <w:pPr>
              <w:jc w:val="cente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K</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srážlivost krve, kosti</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krvácení, onemocnění jater</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alergická reakce, poruchy krevního obrazu</w:t>
            </w:r>
          </w:p>
        </w:tc>
      </w:tr>
      <w:tr w:rsidR="00DC24E8" w:rsidRPr="00DC24E8" w:rsidTr="00DC24E8">
        <w:tc>
          <w:tcPr>
            <w:tcW w:w="0" w:type="auto"/>
            <w:vMerge w:val="restart"/>
            <w:shd w:val="clear" w:color="auto" w:fill="auto"/>
            <w:vAlign w:val="center"/>
          </w:tcPr>
          <w:p w:rsidR="00AA2A9B" w:rsidRPr="00DC24E8" w:rsidRDefault="00AA2A9B" w:rsidP="00DC24E8">
            <w:pPr>
              <w:jc w:val="center"/>
              <w:rPr>
                <w:rFonts w:ascii="Arial" w:hAnsi="Arial" w:cs="Arial"/>
                <w:b/>
                <w:sz w:val="20"/>
                <w:szCs w:val="20"/>
              </w:rPr>
            </w:pPr>
            <w:r w:rsidRPr="00DC24E8">
              <w:rPr>
                <w:rFonts w:ascii="Arial" w:hAnsi="Arial" w:cs="Arial"/>
                <w:b/>
                <w:sz w:val="20"/>
                <w:szCs w:val="20"/>
              </w:rPr>
              <w:t>Rozpustné ve vodě</w:t>
            </w: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1</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přenos nervových vzruchů, regenerace nervové tkáně, metabolismus, plodnost, růst</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beri-beri, nechutenství</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bolest hlavy, křeče</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2</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metabolismus, hojení kůže, srdce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pelagra, popraskané koutky, únava, pálení očí</w:t>
            </w:r>
          </w:p>
        </w:tc>
        <w:tc>
          <w:tcPr>
            <w:tcW w:w="0" w:type="auto"/>
            <w:shd w:val="clear" w:color="auto" w:fill="auto"/>
            <w:vAlign w:val="center"/>
          </w:tcPr>
          <w:p w:rsidR="00AA2A9B" w:rsidRPr="00DC24E8" w:rsidRDefault="00AA2A9B" w:rsidP="00DC24E8">
            <w:pPr>
              <w:jc w:val="center"/>
              <w:rPr>
                <w:rFonts w:ascii="Arial" w:hAnsi="Arial" w:cs="Arial"/>
                <w:sz w:val="20"/>
                <w:szCs w:val="20"/>
              </w:rPr>
            </w:pP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PP / B</w:t>
            </w:r>
            <w:r w:rsidRPr="00DC24E8">
              <w:rPr>
                <w:rFonts w:ascii="Arial" w:hAnsi="Arial" w:cs="Arial"/>
                <w:sz w:val="20"/>
                <w:szCs w:val="20"/>
                <w:vertAlign w:val="subscript"/>
              </w:rPr>
              <w:t>3</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nervový systém, metabolismus, žaludek, střeva, udržování množství kyslíku v krvi</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pelagra, deprese, rudý jazyk</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bolest hlavy, svědění kůže</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6</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tvorba kyseliny žlučové, nervový systém, metabolismus, růst</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popraskané ústní koutky, střevní potíže, únava</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poruchy nervové soustavy</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B</w:t>
            </w:r>
            <w:r w:rsidRPr="00DC24E8">
              <w:rPr>
                <w:rFonts w:ascii="Arial" w:hAnsi="Arial" w:cs="Arial"/>
                <w:sz w:val="20"/>
                <w:szCs w:val="20"/>
                <w:vertAlign w:val="subscript"/>
              </w:rPr>
              <w:t>12</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metabolismus, nervy, paměť, srdce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chudokrevnost, nervové poruchy, bílé rty</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alergie, akné</w:t>
            </w:r>
          </w:p>
        </w:tc>
      </w:tr>
      <w:tr w:rsidR="00DC24E8" w:rsidRPr="00DC24E8" w:rsidTr="00DC24E8">
        <w:tc>
          <w:tcPr>
            <w:tcW w:w="0" w:type="auto"/>
            <w:vMerge/>
            <w:shd w:val="clear" w:color="auto" w:fill="auto"/>
          </w:tcPr>
          <w:p w:rsidR="00AA2A9B" w:rsidRPr="00DC24E8" w:rsidRDefault="00AA2A9B" w:rsidP="00AA2A9B">
            <w:pPr>
              <w:rPr>
                <w:rFonts w:ascii="Arial" w:hAnsi="Arial" w:cs="Arial"/>
                <w:sz w:val="20"/>
                <w:szCs w:val="20"/>
              </w:rPr>
            </w:pPr>
          </w:p>
        </w:tc>
        <w:tc>
          <w:tcPr>
            <w:tcW w:w="0" w:type="auto"/>
            <w:shd w:val="clear" w:color="auto" w:fill="auto"/>
            <w:vAlign w:val="center"/>
          </w:tcPr>
          <w:p w:rsidR="00AA2A9B" w:rsidRPr="00DC24E8" w:rsidRDefault="00AA2A9B" w:rsidP="00DC24E8">
            <w:pPr>
              <w:jc w:val="center"/>
              <w:rPr>
                <w:rFonts w:ascii="Arial" w:hAnsi="Arial" w:cs="Arial"/>
                <w:sz w:val="20"/>
                <w:szCs w:val="20"/>
              </w:rPr>
            </w:pPr>
          </w:p>
          <w:p w:rsidR="00AA2A9B" w:rsidRPr="00DC24E8" w:rsidRDefault="00AA2A9B" w:rsidP="00DC24E8">
            <w:pPr>
              <w:jc w:val="center"/>
              <w:rPr>
                <w:rFonts w:ascii="Arial" w:hAnsi="Arial" w:cs="Arial"/>
                <w:sz w:val="20"/>
                <w:szCs w:val="20"/>
              </w:rPr>
            </w:pPr>
            <w:r w:rsidRPr="00DC24E8">
              <w:rPr>
                <w:rFonts w:ascii="Arial" w:hAnsi="Arial" w:cs="Arial"/>
                <w:sz w:val="20"/>
                <w:szCs w:val="20"/>
              </w:rPr>
              <w:t>C</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obranyschopnost, metabolismus, kosti, zuby</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kurděje, únava, apatie</w:t>
            </w:r>
          </w:p>
        </w:tc>
        <w:tc>
          <w:tcPr>
            <w:tcW w:w="0" w:type="auto"/>
            <w:shd w:val="clear" w:color="auto" w:fill="auto"/>
            <w:vAlign w:val="center"/>
          </w:tcPr>
          <w:p w:rsidR="00AA2A9B" w:rsidRPr="00DC24E8" w:rsidRDefault="00AA2A9B" w:rsidP="00DC24E8">
            <w:pPr>
              <w:jc w:val="center"/>
              <w:rPr>
                <w:rFonts w:ascii="Arial" w:hAnsi="Arial" w:cs="Arial"/>
                <w:sz w:val="20"/>
                <w:szCs w:val="20"/>
              </w:rPr>
            </w:pPr>
            <w:r w:rsidRPr="00DC24E8">
              <w:rPr>
                <w:rFonts w:ascii="Arial" w:hAnsi="Arial" w:cs="Arial"/>
                <w:sz w:val="20"/>
                <w:szCs w:val="20"/>
              </w:rPr>
              <w:t>nevolnost, zvracení</w:t>
            </w:r>
          </w:p>
        </w:tc>
      </w:tr>
    </w:tbl>
    <w:p w:rsidR="00AA2A9B" w:rsidRPr="00D154E8" w:rsidRDefault="00AA2A9B" w:rsidP="00AA2A9B">
      <w:pPr>
        <w:spacing w:line="360" w:lineRule="auto"/>
        <w:jc w:val="both"/>
        <w:rPr>
          <w:rFonts w:ascii="Arial" w:hAnsi="Arial" w:cs="Arial"/>
        </w:rPr>
      </w:pPr>
    </w:p>
    <w:p w:rsidR="00AA2A9B" w:rsidRPr="00D154E8" w:rsidRDefault="00AA2A9B" w:rsidP="00AA2A9B">
      <w:pPr>
        <w:pStyle w:val="Nadpis2"/>
        <w:spacing w:after="0" w:line="360" w:lineRule="auto"/>
        <w:rPr>
          <w:rFonts w:cs="Arial"/>
        </w:rPr>
      </w:pPr>
      <w:bookmarkStart w:id="44" w:name="_Toc229362351"/>
      <w:bookmarkStart w:id="45" w:name="_Toc285149433"/>
      <w:bookmarkStart w:id="46" w:name="_Toc285579041"/>
      <w:bookmarkStart w:id="47" w:name="_Toc288002445"/>
      <w:r w:rsidRPr="00D154E8">
        <w:rPr>
          <w:rFonts w:cs="Arial"/>
        </w:rPr>
        <w:t>Hormony</w:t>
      </w:r>
      <w:bookmarkEnd w:id="44"/>
      <w:bookmarkEnd w:id="45"/>
      <w:bookmarkEnd w:id="46"/>
      <w:bookmarkEnd w:id="47"/>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Co jsou hormony a jaká je jejich funkce?</w:t>
      </w:r>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Hormony</w:t>
      </w:r>
      <w:r w:rsidRPr="00D154E8">
        <w:rPr>
          <w:rFonts w:ascii="Arial" w:hAnsi="Arial" w:cs="Arial"/>
        </w:rPr>
        <w:t xml:space="preserve"> jsou vysoce účinné chemické látky, které působí jako </w:t>
      </w:r>
      <w:r w:rsidRPr="00D154E8">
        <w:rPr>
          <w:rFonts w:ascii="Arial" w:hAnsi="Arial" w:cs="Arial"/>
          <w:b/>
        </w:rPr>
        <w:t>chemické signály</w:t>
      </w:r>
      <w:r w:rsidRPr="00D154E8">
        <w:rPr>
          <w:rFonts w:ascii="Arial" w:hAnsi="Arial" w:cs="Arial"/>
        </w:rPr>
        <w:t xml:space="preserve"> (nosiče informací). Hormony zajišťují vzájemnou komunikaci mezi buňkami a tkáněmi v mnohobuněčném organismu. Jsou významné svojí </w:t>
      </w:r>
      <w:r w:rsidRPr="00D154E8">
        <w:rPr>
          <w:rFonts w:ascii="Arial" w:hAnsi="Arial" w:cs="Arial"/>
          <w:b/>
        </w:rPr>
        <w:t>regulující (řídící) funkcí</w:t>
      </w:r>
      <w:r w:rsidRPr="00D154E8">
        <w:rPr>
          <w:rFonts w:ascii="Arial" w:hAnsi="Arial" w:cs="Arial"/>
        </w:rPr>
        <w:t>.</w:t>
      </w:r>
      <w:r w:rsidRPr="00D154E8">
        <w:rPr>
          <w:rFonts w:ascii="Arial" w:hAnsi="Arial" w:cs="Arial"/>
          <w:vertAlign w:val="superscript"/>
        </w:rPr>
        <w:t>(</w:t>
      </w:r>
      <w:r w:rsidR="00973C0D" w:rsidRPr="00D154E8">
        <w:rPr>
          <w:rFonts w:ascii="Arial" w:hAnsi="Arial" w:cs="Arial"/>
          <w:vertAlign w:val="superscript"/>
        </w:rPr>
        <w:t>19</w:t>
      </w:r>
      <w:r w:rsidRPr="00D154E8">
        <w:rPr>
          <w:rFonts w:ascii="Arial" w:hAnsi="Arial" w:cs="Arial"/>
          <w:vertAlign w:val="superscript"/>
        </w:rPr>
        <w:t>)</w:t>
      </w:r>
    </w:p>
    <w:p w:rsidR="00AA2A9B" w:rsidRPr="00D154E8" w:rsidRDefault="00AA2A9B" w:rsidP="00AA2A9B">
      <w:pPr>
        <w:spacing w:line="360" w:lineRule="auto"/>
        <w:ind w:firstLine="708"/>
        <w:jc w:val="both"/>
        <w:rPr>
          <w:rFonts w:ascii="Arial" w:hAnsi="Arial" w:cs="Arial"/>
        </w:rPr>
      </w:pPr>
      <w:r w:rsidRPr="00D154E8">
        <w:rPr>
          <w:rFonts w:ascii="Arial" w:hAnsi="Arial" w:cs="Arial"/>
        </w:rPr>
        <w:t>Hormony regulují růst, rozmnožování, celkový metabolismus, hospodaření s vodou a jednotlivými ionty. Hormony dále udržují stálost vnitřního prostředí (</w:t>
      </w:r>
      <w:r w:rsidRPr="00D154E8">
        <w:rPr>
          <w:rFonts w:ascii="Arial" w:hAnsi="Arial" w:cs="Arial"/>
          <w:b/>
        </w:rPr>
        <w:t>homeostázu</w:t>
      </w:r>
      <w:r w:rsidRPr="00D154E8">
        <w:rPr>
          <w:rFonts w:ascii="Arial" w:hAnsi="Arial" w:cs="Arial"/>
        </w:rPr>
        <w:t>).</w:t>
      </w:r>
      <w:r w:rsidRPr="00D154E8">
        <w:rPr>
          <w:rFonts w:ascii="Arial" w:hAnsi="Arial" w:cs="Arial"/>
          <w:vertAlign w:val="superscript"/>
        </w:rPr>
        <w:t>(12)</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Čím je uskutečňováno látkové (hormonální) řízení?</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Hormonální řízení je uskutečňováno prostřednictvím chemických látek: </w:t>
      </w:r>
    </w:p>
    <w:p w:rsidR="00AA2A9B" w:rsidRPr="00D154E8" w:rsidRDefault="00AA2A9B" w:rsidP="00AA2A9B">
      <w:pPr>
        <w:numPr>
          <w:ilvl w:val="0"/>
          <w:numId w:val="18"/>
        </w:numPr>
        <w:spacing w:line="360" w:lineRule="auto"/>
        <w:jc w:val="both"/>
        <w:rPr>
          <w:rFonts w:ascii="Arial" w:hAnsi="Arial" w:cs="Arial"/>
        </w:rPr>
      </w:pPr>
      <w:r w:rsidRPr="00D154E8">
        <w:rPr>
          <w:rFonts w:ascii="Arial" w:hAnsi="Arial" w:cs="Arial"/>
          <w:b/>
        </w:rPr>
        <w:lastRenderedPageBreak/>
        <w:t>hormonů</w:t>
      </w:r>
      <w:r w:rsidRPr="00D154E8">
        <w:rPr>
          <w:rFonts w:ascii="Arial" w:hAnsi="Arial" w:cs="Arial"/>
        </w:rPr>
        <w:t xml:space="preserve">, které jsou vylučovány do krve </w:t>
      </w:r>
      <w:r w:rsidRPr="00D154E8">
        <w:rPr>
          <w:rFonts w:ascii="Arial" w:hAnsi="Arial" w:cs="Arial"/>
          <w:b/>
        </w:rPr>
        <w:t>žlázami s vnitřní sekrecí</w:t>
      </w:r>
      <w:r w:rsidRPr="00D154E8">
        <w:rPr>
          <w:rFonts w:ascii="Arial" w:hAnsi="Arial" w:cs="Arial"/>
        </w:rPr>
        <w:t xml:space="preserve"> (</w:t>
      </w:r>
      <w:r w:rsidRPr="00D154E8">
        <w:rPr>
          <w:rFonts w:ascii="Arial" w:hAnsi="Arial" w:cs="Arial"/>
          <w:b/>
        </w:rPr>
        <w:t>endokrinními žlázami</w:t>
      </w:r>
      <w:r w:rsidRPr="00D154E8">
        <w:rPr>
          <w:rFonts w:ascii="Arial" w:hAnsi="Arial" w:cs="Arial"/>
        </w:rPr>
        <w:t>);</w:t>
      </w:r>
    </w:p>
    <w:p w:rsidR="00AA2A9B" w:rsidRPr="00D154E8" w:rsidRDefault="00AA2A9B" w:rsidP="00AA2A9B">
      <w:pPr>
        <w:numPr>
          <w:ilvl w:val="0"/>
          <w:numId w:val="18"/>
        </w:numPr>
        <w:spacing w:line="360" w:lineRule="auto"/>
        <w:jc w:val="both"/>
        <w:rPr>
          <w:rFonts w:ascii="Arial" w:hAnsi="Arial" w:cs="Arial"/>
        </w:rPr>
      </w:pPr>
      <w:r w:rsidRPr="00D154E8">
        <w:rPr>
          <w:rFonts w:ascii="Arial" w:hAnsi="Arial" w:cs="Arial"/>
          <w:b/>
        </w:rPr>
        <w:t>neurohormonů</w:t>
      </w:r>
      <w:r w:rsidRPr="00D154E8">
        <w:rPr>
          <w:rFonts w:ascii="Arial" w:hAnsi="Arial" w:cs="Arial"/>
        </w:rPr>
        <w:t xml:space="preserve">, produkovaných </w:t>
      </w:r>
      <w:r w:rsidRPr="00D154E8">
        <w:rPr>
          <w:rFonts w:ascii="Arial" w:hAnsi="Arial" w:cs="Arial"/>
          <w:b/>
        </w:rPr>
        <w:t>neurosekrečními</w:t>
      </w:r>
      <w:r w:rsidRPr="00D154E8">
        <w:rPr>
          <w:rFonts w:ascii="Arial" w:hAnsi="Arial" w:cs="Arial"/>
        </w:rPr>
        <w:t xml:space="preserve"> buňkami </w:t>
      </w:r>
      <w:r w:rsidRPr="00D154E8">
        <w:rPr>
          <w:rFonts w:ascii="Arial" w:hAnsi="Arial" w:cs="Arial"/>
          <w:b/>
        </w:rPr>
        <w:t>hypothalamu</w:t>
      </w:r>
      <w:r w:rsidRPr="00D154E8">
        <w:rPr>
          <w:rFonts w:ascii="Arial" w:hAnsi="Arial" w:cs="Arial"/>
        </w:rPr>
        <w:t xml:space="preserve"> (část </w:t>
      </w:r>
      <w:r w:rsidRPr="00D154E8">
        <w:rPr>
          <w:rFonts w:ascii="Arial" w:hAnsi="Arial" w:cs="Arial"/>
          <w:b/>
        </w:rPr>
        <w:t>mezimozku</w:t>
      </w:r>
      <w:r w:rsidRPr="00D154E8">
        <w:rPr>
          <w:rFonts w:ascii="Arial" w:hAnsi="Arial" w:cs="Arial"/>
        </w:rPr>
        <w:t>);</w:t>
      </w:r>
    </w:p>
    <w:p w:rsidR="00AA2A9B" w:rsidRPr="00D154E8" w:rsidRDefault="00AA2A9B" w:rsidP="00AA2A9B">
      <w:pPr>
        <w:numPr>
          <w:ilvl w:val="0"/>
          <w:numId w:val="18"/>
        </w:numPr>
        <w:spacing w:line="360" w:lineRule="auto"/>
        <w:jc w:val="both"/>
        <w:rPr>
          <w:rFonts w:ascii="Arial" w:hAnsi="Arial" w:cs="Arial"/>
        </w:rPr>
      </w:pPr>
      <w:r w:rsidRPr="00D154E8">
        <w:rPr>
          <w:rFonts w:ascii="Arial" w:hAnsi="Arial" w:cs="Arial"/>
          <w:b/>
        </w:rPr>
        <w:t>tkáňových</w:t>
      </w:r>
      <w:r w:rsidRPr="00D154E8">
        <w:rPr>
          <w:rFonts w:ascii="Arial" w:hAnsi="Arial" w:cs="Arial"/>
        </w:rPr>
        <w:t xml:space="preserve"> </w:t>
      </w:r>
      <w:r w:rsidRPr="00D154E8">
        <w:rPr>
          <w:rFonts w:ascii="Arial" w:hAnsi="Arial" w:cs="Arial"/>
          <w:b/>
        </w:rPr>
        <w:t>hormonů</w:t>
      </w:r>
      <w:r w:rsidRPr="00D154E8">
        <w:rPr>
          <w:rFonts w:ascii="Arial" w:hAnsi="Arial" w:cs="Arial"/>
        </w:rPr>
        <w:t>, jež jsou vylučovány z tkání, které slouží primárně jiným účelům.</w:t>
      </w:r>
      <w:r w:rsidRPr="00D154E8">
        <w:rPr>
          <w:rFonts w:ascii="Arial" w:hAnsi="Arial" w:cs="Arial"/>
          <w:vertAlign w:val="superscript"/>
        </w:rPr>
        <w:t>(</w:t>
      </w:r>
      <w:r w:rsidR="00973C0D" w:rsidRPr="00D154E8">
        <w:rPr>
          <w:rFonts w:ascii="Arial" w:hAnsi="Arial" w:cs="Arial"/>
          <w:vertAlign w:val="superscript"/>
        </w:rPr>
        <w:t>20</w:t>
      </w:r>
      <w:r w:rsidRPr="00D154E8">
        <w:rPr>
          <w:rFonts w:ascii="Arial" w:hAnsi="Arial" w:cs="Arial"/>
          <w:vertAlign w:val="superscript"/>
        </w:rPr>
        <w:t>)</w:t>
      </w:r>
      <w:r w:rsidRPr="00D154E8">
        <w:rPr>
          <w:rFonts w:ascii="Arial" w:hAnsi="Arial" w:cs="Arial"/>
        </w:rPr>
        <w:t xml:space="preserve">  </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Jaká je chemická struktura hormonů?</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Hormony dělíme podle jejich chemické struktury na </w:t>
      </w:r>
      <w:r w:rsidRPr="00D154E8">
        <w:rPr>
          <w:rFonts w:ascii="Arial" w:hAnsi="Arial" w:cs="Arial"/>
          <w:b/>
        </w:rPr>
        <w:t>peptidy a proteiny</w:t>
      </w:r>
      <w:r w:rsidRPr="00D154E8">
        <w:rPr>
          <w:rFonts w:ascii="Arial" w:hAnsi="Arial" w:cs="Arial"/>
        </w:rPr>
        <w:t xml:space="preserve"> (např. insulin (obr. </w:t>
      </w:r>
      <w:r w:rsidR="00973C0D" w:rsidRPr="00D154E8">
        <w:rPr>
          <w:rFonts w:ascii="Arial" w:hAnsi="Arial" w:cs="Arial"/>
        </w:rPr>
        <w:t>20</w:t>
      </w:r>
      <w:r w:rsidRPr="00D154E8">
        <w:rPr>
          <w:rFonts w:ascii="Arial" w:hAnsi="Arial" w:cs="Arial"/>
        </w:rPr>
        <w:t xml:space="preserve">.), glukagon, oxytocin), </w:t>
      </w:r>
      <w:r w:rsidRPr="00D154E8">
        <w:rPr>
          <w:rFonts w:ascii="Arial" w:hAnsi="Arial" w:cs="Arial"/>
          <w:b/>
        </w:rPr>
        <w:t>deriváty aminokyselin</w:t>
      </w:r>
      <w:r w:rsidRPr="00D154E8">
        <w:rPr>
          <w:rFonts w:ascii="Arial" w:hAnsi="Arial" w:cs="Arial"/>
        </w:rPr>
        <w:t xml:space="preserve"> (např. adrenalin, thyroxin), hormony </w:t>
      </w:r>
      <w:r w:rsidRPr="00D154E8">
        <w:rPr>
          <w:rFonts w:ascii="Arial" w:hAnsi="Arial" w:cs="Arial"/>
          <w:b/>
        </w:rPr>
        <w:t>steroidní povahy</w:t>
      </w:r>
      <w:r w:rsidRPr="00D154E8">
        <w:rPr>
          <w:rFonts w:ascii="Arial" w:hAnsi="Arial" w:cs="Arial"/>
        </w:rPr>
        <w:t xml:space="preserve"> (např. testosteron, estrogen)</w:t>
      </w:r>
      <w:r w:rsidRPr="00D154E8">
        <w:rPr>
          <w:rFonts w:ascii="Arial" w:hAnsi="Arial" w:cs="Arial"/>
          <w:vertAlign w:val="superscript"/>
        </w:rPr>
        <w:t>(</w:t>
      </w:r>
      <w:r w:rsidR="00973C0D" w:rsidRPr="00D154E8">
        <w:rPr>
          <w:rFonts w:ascii="Arial" w:hAnsi="Arial" w:cs="Arial"/>
          <w:vertAlign w:val="superscript"/>
        </w:rPr>
        <w:t>21</w:t>
      </w:r>
      <w:r w:rsidRPr="00D154E8">
        <w:rPr>
          <w:rFonts w:ascii="Arial" w:hAnsi="Arial" w:cs="Arial"/>
          <w:vertAlign w:val="superscript"/>
        </w:rPr>
        <w:t>)</w:t>
      </w:r>
      <w:r w:rsidRPr="00D154E8">
        <w:rPr>
          <w:rFonts w:ascii="Arial" w:hAnsi="Arial" w:cs="Arial"/>
        </w:rPr>
        <w:t xml:space="preserve"> a oxidy (NO a CO)</w:t>
      </w:r>
      <w:r w:rsidRPr="00D154E8">
        <w:rPr>
          <w:rFonts w:ascii="Arial" w:hAnsi="Arial" w:cs="Arial"/>
          <w:vertAlign w:val="superscript"/>
        </w:rPr>
        <w:t>(</w:t>
      </w:r>
      <w:r w:rsidR="00973C0D" w:rsidRPr="00D154E8">
        <w:rPr>
          <w:rFonts w:ascii="Arial" w:hAnsi="Arial" w:cs="Arial"/>
          <w:vertAlign w:val="superscript"/>
        </w:rPr>
        <w:t>22</w:t>
      </w:r>
      <w:r w:rsidRPr="00D154E8">
        <w:rPr>
          <w:rFonts w:ascii="Arial" w:hAnsi="Arial" w:cs="Arial"/>
          <w:vertAlign w:val="superscript"/>
        </w:rPr>
        <w:t>)</w:t>
      </w:r>
      <w:r w:rsidRPr="00D154E8">
        <w:rPr>
          <w:rFonts w:ascii="Arial" w:hAnsi="Arial" w:cs="Arial"/>
        </w:rPr>
        <w:t>.</w:t>
      </w:r>
    </w:p>
    <w:p w:rsidR="00AA2A9B" w:rsidRPr="00D154E8" w:rsidRDefault="00973C0D" w:rsidP="00AA2A9B">
      <w:pPr>
        <w:spacing w:line="360" w:lineRule="auto"/>
        <w:jc w:val="center"/>
        <w:rPr>
          <w:rFonts w:ascii="Arial" w:hAnsi="Arial" w:cs="Arial"/>
        </w:rPr>
      </w:pPr>
      <w:r w:rsidRPr="00D154E8">
        <w:rPr>
          <w:rFonts w:ascii="Arial" w:hAnsi="Arial" w:cs="Arial"/>
        </w:rPr>
        <w:pict>
          <v:shape id="_x0000_i1051" type="#_x0000_t75" style="width:86.25pt;height:90pt">
            <v:imagedata r:id="rId48" o:title=""/>
          </v:shape>
        </w:pi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973C0D" w:rsidRPr="00D154E8">
        <w:rPr>
          <w:rFonts w:ascii="Arial" w:hAnsi="Arial" w:cs="Arial"/>
          <w:i/>
          <w:sz w:val="20"/>
          <w:szCs w:val="20"/>
        </w:rPr>
        <w:t>20</w:t>
      </w:r>
      <w:r w:rsidRPr="00D154E8">
        <w:rPr>
          <w:rFonts w:ascii="Arial" w:hAnsi="Arial" w:cs="Arial"/>
          <w:i/>
          <w:sz w:val="20"/>
          <w:szCs w:val="20"/>
        </w:rPr>
        <w:t xml:space="preserve">. </w:t>
      </w:r>
      <w:r w:rsidR="00973C0D" w:rsidRPr="00D154E8">
        <w:rPr>
          <w:rFonts w:ascii="Arial" w:hAnsi="Arial" w:cs="Arial"/>
          <w:i/>
          <w:sz w:val="20"/>
          <w:szCs w:val="20"/>
        </w:rPr>
        <w:t>Model</w:t>
      </w:r>
      <w:r w:rsidRPr="00D154E8">
        <w:rPr>
          <w:rFonts w:ascii="Arial" w:hAnsi="Arial" w:cs="Arial"/>
          <w:i/>
          <w:sz w:val="20"/>
          <w:szCs w:val="20"/>
        </w:rPr>
        <w:t xml:space="preserve"> insulinu.</w:t>
      </w:r>
      <w:r w:rsidRPr="00D154E8">
        <w:rPr>
          <w:rFonts w:ascii="Arial" w:hAnsi="Arial" w:cs="Arial"/>
          <w:i/>
          <w:sz w:val="20"/>
          <w:szCs w:val="20"/>
          <w:vertAlign w:val="superscript"/>
        </w:rPr>
        <w:t>(</w:t>
      </w:r>
      <w:r w:rsidR="00973C0D" w:rsidRPr="00D154E8">
        <w:rPr>
          <w:rFonts w:ascii="Arial" w:hAnsi="Arial" w:cs="Arial"/>
          <w:i/>
          <w:sz w:val="20"/>
          <w:szCs w:val="20"/>
          <w:vertAlign w:val="superscript"/>
        </w:rPr>
        <w:t>23</w:t>
      </w:r>
      <w:r w:rsidRPr="00D154E8">
        <w:rPr>
          <w:rFonts w:ascii="Arial" w:hAnsi="Arial" w:cs="Arial"/>
          <w:i/>
          <w:sz w:val="20"/>
          <w:szCs w:val="20"/>
          <w:vertAlign w:val="superscript"/>
        </w:rPr>
        <w:t>)</w:t>
      </w:r>
    </w:p>
    <w:p w:rsidR="00AA2A9B" w:rsidRPr="00D154E8" w:rsidRDefault="00AA2A9B" w:rsidP="00AA2A9B">
      <w:pPr>
        <w:spacing w:before="240" w:line="360" w:lineRule="auto"/>
        <w:jc w:val="both"/>
        <w:rPr>
          <w:rFonts w:ascii="Arial" w:hAnsi="Arial" w:cs="Arial"/>
          <w:b/>
          <w:i/>
          <w:u w:val="single"/>
        </w:rPr>
      </w:pPr>
      <w:r w:rsidRPr="00D154E8">
        <w:rPr>
          <w:rFonts w:ascii="Arial" w:hAnsi="Arial" w:cs="Arial"/>
          <w:b/>
          <w:u w:val="single"/>
        </w:rPr>
        <w:t>Jaký je mechanismus účinku hormonů?</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Aby mohla buňka na určitý hormon reagovat, musí obsahovat pro tento hormon tzv. </w:t>
      </w:r>
      <w:r w:rsidRPr="00D154E8">
        <w:rPr>
          <w:rFonts w:ascii="Arial" w:hAnsi="Arial" w:cs="Arial"/>
          <w:b/>
        </w:rPr>
        <w:t>receptor</w:t>
      </w:r>
      <w:r w:rsidRPr="00D154E8">
        <w:rPr>
          <w:rFonts w:ascii="Arial" w:hAnsi="Arial" w:cs="Arial"/>
        </w:rPr>
        <w:t xml:space="preserve">. </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Hormony lipofilní povahy působí na buňky cílových orgánů </w:t>
      </w:r>
      <w:r w:rsidRPr="00D154E8">
        <w:rPr>
          <w:rFonts w:ascii="Arial" w:hAnsi="Arial" w:cs="Arial"/>
          <w:b/>
        </w:rPr>
        <w:t>přímo</w:t>
      </w:r>
      <w:r w:rsidRPr="00D154E8">
        <w:rPr>
          <w:rFonts w:ascii="Arial" w:hAnsi="Arial" w:cs="Arial"/>
        </w:rPr>
        <w:t xml:space="preserve">, tzn. pronikají do buňky a reagují až s receptorem přítomným v cytoplazmě buňky za vzniku hormon-receptorového komplexu, který ovlivňuje syntézu buněčných bílkovin (proteosyntézu). </w:t>
      </w:r>
    </w:p>
    <w:p w:rsidR="00AA2A9B" w:rsidRPr="00D154E8" w:rsidRDefault="00AA2A9B" w:rsidP="00AA2A9B">
      <w:pPr>
        <w:spacing w:line="360" w:lineRule="auto"/>
        <w:jc w:val="both"/>
        <w:rPr>
          <w:rFonts w:ascii="Arial" w:hAnsi="Arial" w:cs="Arial"/>
        </w:rPr>
      </w:pPr>
      <w:r w:rsidRPr="00D154E8">
        <w:rPr>
          <w:rFonts w:ascii="Arial" w:hAnsi="Arial" w:cs="Arial"/>
        </w:rPr>
        <w:tab/>
        <w:t xml:space="preserve">Při </w:t>
      </w:r>
      <w:r w:rsidRPr="00D154E8">
        <w:rPr>
          <w:rFonts w:ascii="Arial" w:hAnsi="Arial" w:cs="Arial"/>
          <w:b/>
        </w:rPr>
        <w:t>nepřímém</w:t>
      </w:r>
      <w:r w:rsidRPr="00D154E8">
        <w:rPr>
          <w:rFonts w:ascii="Arial" w:hAnsi="Arial" w:cs="Arial"/>
        </w:rPr>
        <w:t xml:space="preserve"> působení je receptor pro hydrofilní hormon obsažen v cytoplazmatické membráně buňky. Vzniklý hormon-receptorový komplex ovlivňuje propustnost membrány pro určité látky.</w:t>
      </w:r>
      <w:r w:rsidRPr="00D154E8">
        <w:rPr>
          <w:rFonts w:ascii="Arial" w:hAnsi="Arial" w:cs="Arial"/>
          <w:vertAlign w:val="superscript"/>
        </w:rPr>
        <w:t>(</w:t>
      </w:r>
      <w:r w:rsidR="00973C0D" w:rsidRPr="00D154E8">
        <w:rPr>
          <w:rFonts w:ascii="Arial" w:hAnsi="Arial" w:cs="Arial"/>
          <w:vertAlign w:val="superscript"/>
        </w:rPr>
        <w:t>20</w:t>
      </w:r>
      <w:r w:rsidRPr="00D154E8">
        <w:rPr>
          <w:rFonts w:ascii="Arial" w:hAnsi="Arial" w:cs="Arial"/>
          <w:vertAlign w:val="superscript"/>
        </w:rPr>
        <w:t>)</w:t>
      </w:r>
      <w:r w:rsidRPr="00D154E8">
        <w:rPr>
          <w:rFonts w:ascii="Arial" w:hAnsi="Arial" w:cs="Arial"/>
        </w:rPr>
        <w:t xml:space="preserve"> </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t xml:space="preserve"> Které endokrinní žlázy hormony vylučují?</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Mezi endokrinní žlázy patří </w:t>
      </w:r>
      <w:r w:rsidRPr="00D154E8">
        <w:rPr>
          <w:rFonts w:ascii="Arial" w:hAnsi="Arial" w:cs="Arial"/>
          <w:b/>
        </w:rPr>
        <w:t>hypofýza (podvěsek mozkový)</w:t>
      </w:r>
      <w:r w:rsidRPr="00D154E8">
        <w:rPr>
          <w:rFonts w:ascii="Arial" w:hAnsi="Arial" w:cs="Arial"/>
        </w:rPr>
        <w:t xml:space="preserve">, </w:t>
      </w:r>
      <w:r w:rsidRPr="00D154E8">
        <w:rPr>
          <w:rFonts w:ascii="Arial" w:hAnsi="Arial" w:cs="Arial"/>
          <w:b/>
        </w:rPr>
        <w:t>šišinka, štítná žláza</w:t>
      </w:r>
      <w:r w:rsidRPr="00D154E8">
        <w:rPr>
          <w:rFonts w:ascii="Arial" w:hAnsi="Arial" w:cs="Arial"/>
        </w:rPr>
        <w:t xml:space="preserve">, </w:t>
      </w:r>
      <w:r w:rsidRPr="00D154E8">
        <w:rPr>
          <w:rFonts w:ascii="Arial" w:hAnsi="Arial" w:cs="Arial"/>
          <w:b/>
        </w:rPr>
        <w:t>příštitná tělíska</w:t>
      </w:r>
      <w:r w:rsidRPr="00D154E8">
        <w:rPr>
          <w:rFonts w:ascii="Arial" w:hAnsi="Arial" w:cs="Arial"/>
        </w:rPr>
        <w:t xml:space="preserve">, </w:t>
      </w:r>
      <w:r w:rsidRPr="00D154E8">
        <w:rPr>
          <w:rFonts w:ascii="Arial" w:hAnsi="Arial" w:cs="Arial"/>
          <w:b/>
        </w:rPr>
        <w:t>brzlík</w:t>
      </w:r>
      <w:r w:rsidRPr="00D154E8">
        <w:rPr>
          <w:rFonts w:ascii="Arial" w:hAnsi="Arial" w:cs="Arial"/>
        </w:rPr>
        <w:t xml:space="preserve">, </w:t>
      </w:r>
      <w:r w:rsidRPr="00D154E8">
        <w:rPr>
          <w:rFonts w:ascii="Arial" w:hAnsi="Arial" w:cs="Arial"/>
          <w:b/>
        </w:rPr>
        <w:t>Langerhansovy ostrůvky slinivky břišní</w:t>
      </w:r>
      <w:r w:rsidRPr="00D154E8">
        <w:rPr>
          <w:rFonts w:ascii="Arial" w:hAnsi="Arial" w:cs="Arial"/>
        </w:rPr>
        <w:t xml:space="preserve">, </w:t>
      </w:r>
      <w:r w:rsidRPr="00D154E8">
        <w:rPr>
          <w:rFonts w:ascii="Arial" w:hAnsi="Arial" w:cs="Arial"/>
          <w:b/>
        </w:rPr>
        <w:t>nadledviny</w:t>
      </w:r>
      <w:r w:rsidRPr="00D154E8">
        <w:rPr>
          <w:rFonts w:ascii="Arial" w:hAnsi="Arial" w:cs="Arial"/>
        </w:rPr>
        <w:t xml:space="preserve">, </w:t>
      </w:r>
      <w:r w:rsidRPr="00D154E8">
        <w:rPr>
          <w:rFonts w:ascii="Arial" w:hAnsi="Arial" w:cs="Arial"/>
          <w:b/>
        </w:rPr>
        <w:t>varlata</w:t>
      </w:r>
      <w:r w:rsidRPr="00D154E8">
        <w:rPr>
          <w:rFonts w:ascii="Arial" w:hAnsi="Arial" w:cs="Arial"/>
        </w:rPr>
        <w:t xml:space="preserve">, a </w:t>
      </w:r>
      <w:r w:rsidRPr="00D154E8">
        <w:rPr>
          <w:rFonts w:ascii="Arial" w:hAnsi="Arial" w:cs="Arial"/>
          <w:b/>
        </w:rPr>
        <w:t xml:space="preserve">vaječníky </w:t>
      </w:r>
      <w:r w:rsidRPr="00D154E8">
        <w:rPr>
          <w:rFonts w:ascii="Arial" w:hAnsi="Arial" w:cs="Arial"/>
        </w:rPr>
        <w:t xml:space="preserve">(obr. </w:t>
      </w:r>
      <w:r w:rsidR="00973C0D" w:rsidRPr="00D154E8">
        <w:rPr>
          <w:rFonts w:ascii="Arial" w:hAnsi="Arial" w:cs="Arial"/>
        </w:rPr>
        <w:t>21</w:t>
      </w:r>
      <w:r w:rsidRPr="00D154E8">
        <w:rPr>
          <w:rFonts w:ascii="Arial" w:hAnsi="Arial" w:cs="Arial"/>
        </w:rPr>
        <w:t>.).</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Normální funkci určité endokrinní žlázy označujeme jako </w:t>
      </w:r>
      <w:r w:rsidRPr="00D154E8">
        <w:rPr>
          <w:rFonts w:ascii="Arial" w:hAnsi="Arial" w:cs="Arial"/>
          <w:b/>
        </w:rPr>
        <w:t>eufunkci</w:t>
      </w:r>
      <w:r w:rsidRPr="00D154E8">
        <w:rPr>
          <w:rFonts w:ascii="Arial" w:hAnsi="Arial" w:cs="Arial"/>
        </w:rPr>
        <w:t xml:space="preserve">. Zvýšenou funkci označujeme jako </w:t>
      </w:r>
      <w:r w:rsidRPr="00D154E8">
        <w:rPr>
          <w:rFonts w:ascii="Arial" w:hAnsi="Arial" w:cs="Arial"/>
          <w:b/>
        </w:rPr>
        <w:t>hyperfunkci</w:t>
      </w:r>
      <w:r w:rsidRPr="00D154E8">
        <w:rPr>
          <w:rFonts w:ascii="Arial" w:hAnsi="Arial" w:cs="Arial"/>
        </w:rPr>
        <w:t xml:space="preserve"> a sníženou funkci jako </w:t>
      </w:r>
      <w:r w:rsidRPr="00D154E8">
        <w:rPr>
          <w:rFonts w:ascii="Arial" w:hAnsi="Arial" w:cs="Arial"/>
          <w:b/>
        </w:rPr>
        <w:t>hypofunkci</w:t>
      </w:r>
      <w:r w:rsidRPr="00D154E8">
        <w:rPr>
          <w:rFonts w:ascii="Arial" w:hAnsi="Arial" w:cs="Arial"/>
        </w:rPr>
        <w:t>.</w:t>
      </w:r>
    </w:p>
    <w:p w:rsidR="00AA2A9B" w:rsidRPr="00D154E8" w:rsidRDefault="00AA2A9B" w:rsidP="00AA2A9B">
      <w:pPr>
        <w:spacing w:line="360" w:lineRule="auto"/>
        <w:ind w:firstLine="708"/>
        <w:jc w:val="both"/>
        <w:rPr>
          <w:rFonts w:ascii="Arial" w:hAnsi="Arial" w:cs="Arial"/>
          <w:b/>
        </w:rPr>
      </w:pPr>
    </w:p>
    <w:p w:rsidR="00AA2A9B" w:rsidRPr="00D154E8" w:rsidRDefault="00AA7286" w:rsidP="00AA2A9B">
      <w:pPr>
        <w:spacing w:line="360" w:lineRule="auto"/>
        <w:jc w:val="center"/>
        <w:rPr>
          <w:rFonts w:ascii="Arial" w:hAnsi="Arial" w:cs="Arial"/>
        </w:rPr>
      </w:pPr>
      <w:r w:rsidRPr="00D154E8">
        <w:rPr>
          <w:rFonts w:ascii="Arial" w:hAnsi="Arial" w:cs="Arial"/>
        </w:rPr>
        <w:pict>
          <v:shape id="_x0000_i1052" type="#_x0000_t75" style="width:161.25pt;height:221.25pt">
            <v:imagedata r:id="rId49" o:title=""/>
          </v:shape>
        </w:pi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973C0D" w:rsidRPr="00D154E8">
        <w:rPr>
          <w:rFonts w:ascii="Arial" w:hAnsi="Arial" w:cs="Arial"/>
          <w:i/>
          <w:sz w:val="20"/>
          <w:szCs w:val="20"/>
        </w:rPr>
        <w:t>21</w:t>
      </w:r>
      <w:r w:rsidRPr="00D154E8">
        <w:rPr>
          <w:rFonts w:ascii="Arial" w:hAnsi="Arial" w:cs="Arial"/>
          <w:i/>
          <w:sz w:val="20"/>
          <w:szCs w:val="20"/>
        </w:rPr>
        <w:t>. Endokrinní žlázy.</w:t>
      </w:r>
      <w:r w:rsidRPr="00D154E8">
        <w:rPr>
          <w:rFonts w:ascii="Arial" w:hAnsi="Arial" w:cs="Arial"/>
          <w:i/>
          <w:sz w:val="20"/>
          <w:szCs w:val="20"/>
          <w:vertAlign w:val="superscript"/>
        </w:rPr>
        <w:t>(</w:t>
      </w:r>
      <w:r w:rsidR="00973C0D" w:rsidRPr="00D154E8">
        <w:rPr>
          <w:rFonts w:ascii="Arial" w:hAnsi="Arial" w:cs="Arial"/>
          <w:i/>
          <w:sz w:val="20"/>
          <w:szCs w:val="20"/>
          <w:vertAlign w:val="superscript"/>
        </w:rPr>
        <w:t>24</w:t>
      </w:r>
      <w:r w:rsidRPr="00D154E8">
        <w:rPr>
          <w:rFonts w:ascii="Arial" w:hAnsi="Arial" w:cs="Arial"/>
          <w:i/>
          <w:sz w:val="20"/>
          <w:szCs w:val="20"/>
          <w:vertAlign w:val="superscript"/>
        </w:rPr>
        <w:t>)</w:t>
      </w:r>
    </w:p>
    <w:p w:rsidR="00AA2A9B" w:rsidRPr="00D154E8" w:rsidRDefault="00AA2A9B" w:rsidP="00973C0D">
      <w:pPr>
        <w:pStyle w:val="StylNadpis3"/>
        <w:rPr>
          <w:rFonts w:cs="Arial"/>
        </w:rPr>
      </w:pPr>
      <w:bookmarkStart w:id="48" w:name="_Toc229362352"/>
      <w:bookmarkStart w:id="49" w:name="_Toc285149434"/>
      <w:bookmarkStart w:id="50" w:name="_Toc285579042"/>
      <w:bookmarkStart w:id="51" w:name="_Toc288002446"/>
      <w:r w:rsidRPr="00D154E8">
        <w:rPr>
          <w:rFonts w:cs="Arial"/>
        </w:rPr>
        <w:t>Hormony hypofýzy</w:t>
      </w:r>
      <w:bookmarkEnd w:id="48"/>
      <w:bookmarkEnd w:id="49"/>
      <w:bookmarkEnd w:id="50"/>
      <w:bookmarkEnd w:id="51"/>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Hypofýza (obr. </w:t>
      </w:r>
      <w:r w:rsidR="00AA7286" w:rsidRPr="00D154E8">
        <w:rPr>
          <w:rFonts w:ascii="Arial" w:hAnsi="Arial" w:cs="Arial"/>
        </w:rPr>
        <w:t>22</w:t>
      </w:r>
      <w:r w:rsidRPr="00D154E8">
        <w:rPr>
          <w:rFonts w:ascii="Arial" w:hAnsi="Arial" w:cs="Arial"/>
        </w:rPr>
        <w:t>.) je řídící endokrinní žláza (její hormony řídí činnost jiných žláz s vnitřní sekrecí), která se skládá ze dvou laloků - přední (</w:t>
      </w:r>
      <w:r w:rsidRPr="00D154E8">
        <w:rPr>
          <w:rFonts w:ascii="Arial" w:hAnsi="Arial" w:cs="Arial"/>
          <w:b/>
        </w:rPr>
        <w:t>adenohypofýza</w:t>
      </w:r>
      <w:r w:rsidRPr="00D154E8">
        <w:rPr>
          <w:rFonts w:ascii="Arial" w:hAnsi="Arial" w:cs="Arial"/>
        </w:rPr>
        <w:t>) a zadní (</w:t>
      </w:r>
      <w:r w:rsidRPr="00D154E8">
        <w:rPr>
          <w:rFonts w:ascii="Arial" w:hAnsi="Arial" w:cs="Arial"/>
          <w:b/>
        </w:rPr>
        <w:t>neurohypofýza</w:t>
      </w:r>
      <w:r w:rsidRPr="00D154E8">
        <w:rPr>
          <w:rFonts w:ascii="Arial" w:hAnsi="Arial" w:cs="Arial"/>
        </w:rPr>
        <w:t>).</w:t>
      </w:r>
      <w:r w:rsidRPr="00D154E8">
        <w:rPr>
          <w:rFonts w:ascii="Arial" w:hAnsi="Arial" w:cs="Arial"/>
          <w:vertAlign w:val="superscript"/>
        </w:rPr>
        <w:t>(</w:t>
      </w:r>
      <w:r w:rsidR="00AA7286" w:rsidRPr="00D154E8">
        <w:rPr>
          <w:rFonts w:ascii="Arial" w:hAnsi="Arial" w:cs="Arial"/>
          <w:vertAlign w:val="superscript"/>
        </w:rPr>
        <w:t>21</w:t>
      </w:r>
      <w:r w:rsidRPr="00D154E8">
        <w:rPr>
          <w:rFonts w:ascii="Arial" w:hAnsi="Arial" w:cs="Arial"/>
          <w:vertAlign w:val="superscript"/>
        </w:rPr>
        <w:t>)</w:t>
      </w:r>
      <w:r w:rsidR="00AA7286" w:rsidRPr="00D154E8">
        <w:rPr>
          <w:rFonts w:ascii="Arial" w:hAnsi="Arial" w:cs="Arial"/>
        </w:rPr>
        <w:t xml:space="preserve"> Tab. </w:t>
      </w:r>
      <w:r w:rsidRPr="00D154E8">
        <w:rPr>
          <w:rFonts w:ascii="Arial" w:hAnsi="Arial" w:cs="Arial"/>
        </w:rPr>
        <w:t>3. shrnuje hormony vylučované hypofýzou a jejich vliv.</w:t>
      </w:r>
    </w:p>
    <w:p w:rsidR="00AA2A9B" w:rsidRPr="00D154E8" w:rsidRDefault="00AA7286" w:rsidP="00AA2A9B">
      <w:pPr>
        <w:spacing w:line="360" w:lineRule="auto"/>
        <w:jc w:val="center"/>
        <w:rPr>
          <w:rFonts w:ascii="Arial" w:hAnsi="Arial" w:cs="Arial"/>
          <w:i/>
          <w:sz w:val="20"/>
          <w:szCs w:val="20"/>
        </w:rPr>
      </w:pPr>
      <w:r w:rsidRPr="00D154E8">
        <w:rPr>
          <w:rFonts w:ascii="Arial" w:hAnsi="Arial" w:cs="Arial"/>
          <w:i/>
          <w:sz w:val="20"/>
          <w:szCs w:val="20"/>
        </w:rPr>
        <w:t xml:space="preserve">Tab. </w:t>
      </w:r>
      <w:r w:rsidR="00AA2A9B" w:rsidRPr="00D154E8">
        <w:rPr>
          <w:rFonts w:ascii="Arial" w:hAnsi="Arial" w:cs="Arial"/>
          <w:i/>
          <w:sz w:val="20"/>
          <w:szCs w:val="20"/>
        </w:rPr>
        <w:t>3. Hormony vylučované hypofýzou a jejich vliv.</w:t>
      </w:r>
    </w:p>
    <w:tbl>
      <w:tblPr>
        <w:tblW w:w="0" w:type="auto"/>
        <w:jc w:val="center"/>
        <w:tblLook w:val="01E0" w:firstRow="1" w:lastRow="1" w:firstColumn="1" w:lastColumn="1" w:noHBand="0" w:noVBand="0"/>
      </w:tblPr>
      <w:tblGrid>
        <w:gridCol w:w="4168"/>
        <w:gridCol w:w="1387"/>
        <w:gridCol w:w="2477"/>
        <w:gridCol w:w="777"/>
      </w:tblGrid>
      <w:tr w:rsidR="00AA2A9B" w:rsidRPr="00DC24E8" w:rsidTr="00DC24E8">
        <w:trPr>
          <w:jc w:val="center"/>
        </w:trPr>
        <w:tc>
          <w:tcPr>
            <w:tcW w:w="0" w:type="auto"/>
            <w:gridSpan w:val="4"/>
            <w:shd w:val="clear" w:color="auto" w:fill="auto"/>
            <w:vAlign w:val="center"/>
          </w:tcPr>
          <w:p w:rsidR="00AA2A9B" w:rsidRPr="00DC24E8" w:rsidRDefault="00AA2A9B" w:rsidP="00DC24E8">
            <w:pPr>
              <w:spacing w:line="360" w:lineRule="auto"/>
              <w:jc w:val="center"/>
              <w:rPr>
                <w:rFonts w:ascii="Arial" w:hAnsi="Arial" w:cs="Arial"/>
                <w:b/>
                <w:sz w:val="18"/>
                <w:szCs w:val="18"/>
              </w:rPr>
            </w:pPr>
            <w:r w:rsidRPr="00DC24E8">
              <w:rPr>
                <w:rFonts w:ascii="Arial" w:hAnsi="Arial" w:cs="Arial"/>
                <w:b/>
                <w:sz w:val="18"/>
                <w:szCs w:val="18"/>
              </w:rPr>
              <w:t>HYPOFÝZA</w:t>
            </w:r>
          </w:p>
        </w:tc>
      </w:tr>
      <w:tr w:rsidR="00AA2A9B" w:rsidRPr="00DC24E8" w:rsidTr="00DC24E8">
        <w:trPr>
          <w:jc w:val="center"/>
        </w:trPr>
        <w:tc>
          <w:tcPr>
            <w:tcW w:w="0" w:type="auto"/>
            <w:gridSpan w:val="2"/>
            <w:shd w:val="clear" w:color="auto" w:fill="auto"/>
            <w:vAlign w:val="center"/>
          </w:tcPr>
          <w:p w:rsidR="00AA2A9B" w:rsidRPr="00DC24E8" w:rsidRDefault="00AA2A9B" w:rsidP="00DC24E8">
            <w:pPr>
              <w:spacing w:line="360" w:lineRule="auto"/>
              <w:jc w:val="center"/>
              <w:rPr>
                <w:rFonts w:ascii="Arial" w:hAnsi="Arial" w:cs="Arial"/>
                <w:b/>
                <w:sz w:val="18"/>
                <w:szCs w:val="18"/>
              </w:rPr>
            </w:pPr>
            <w:r w:rsidRPr="00DC24E8">
              <w:rPr>
                <w:rFonts w:ascii="Arial" w:hAnsi="Arial" w:cs="Arial"/>
                <w:b/>
                <w:sz w:val="18"/>
                <w:szCs w:val="18"/>
              </w:rPr>
              <w:t>ADENOHYPOFÝZA</w:t>
            </w:r>
          </w:p>
        </w:tc>
        <w:tc>
          <w:tcPr>
            <w:tcW w:w="0" w:type="auto"/>
            <w:gridSpan w:val="2"/>
            <w:shd w:val="clear" w:color="auto" w:fill="auto"/>
            <w:vAlign w:val="center"/>
          </w:tcPr>
          <w:p w:rsidR="00AA2A9B" w:rsidRPr="00DC24E8" w:rsidRDefault="00AA2A9B" w:rsidP="00DC24E8">
            <w:pPr>
              <w:spacing w:line="360" w:lineRule="auto"/>
              <w:jc w:val="center"/>
              <w:rPr>
                <w:rFonts w:ascii="Arial" w:hAnsi="Arial" w:cs="Arial"/>
                <w:b/>
                <w:sz w:val="18"/>
                <w:szCs w:val="18"/>
              </w:rPr>
            </w:pPr>
            <w:r w:rsidRPr="00DC24E8">
              <w:rPr>
                <w:rFonts w:ascii="Arial" w:hAnsi="Arial" w:cs="Arial"/>
                <w:b/>
                <w:sz w:val="18"/>
                <w:szCs w:val="18"/>
              </w:rPr>
              <w:t>NEUROHYPOFÝZA</w:t>
            </w:r>
          </w:p>
        </w:tc>
      </w:tr>
      <w:tr w:rsidR="00DC24E8" w:rsidRPr="00DC24E8" w:rsidTr="00DC24E8">
        <w:trPr>
          <w:jc w:val="center"/>
        </w:trPr>
        <w:tc>
          <w:tcPr>
            <w:tcW w:w="0" w:type="auto"/>
            <w:shd w:val="clear" w:color="auto" w:fill="auto"/>
            <w:vAlign w:val="center"/>
          </w:tcPr>
          <w:p w:rsidR="00AA2A9B" w:rsidRPr="00DC24E8" w:rsidRDefault="00AA2A9B" w:rsidP="00DC24E8">
            <w:pPr>
              <w:spacing w:line="360" w:lineRule="auto"/>
              <w:jc w:val="center"/>
              <w:rPr>
                <w:rFonts w:ascii="Arial" w:hAnsi="Arial" w:cs="Arial"/>
                <w:b/>
                <w:i/>
                <w:sz w:val="18"/>
                <w:szCs w:val="18"/>
              </w:rPr>
            </w:pPr>
            <w:r w:rsidRPr="00DC24E8">
              <w:rPr>
                <w:rFonts w:ascii="Arial" w:hAnsi="Arial" w:cs="Arial"/>
                <w:b/>
                <w:i/>
                <w:sz w:val="18"/>
                <w:szCs w:val="18"/>
              </w:rPr>
              <w:t>hormon</w:t>
            </w:r>
          </w:p>
        </w:tc>
        <w:tc>
          <w:tcPr>
            <w:tcW w:w="0" w:type="auto"/>
            <w:shd w:val="clear" w:color="auto" w:fill="auto"/>
            <w:vAlign w:val="center"/>
          </w:tcPr>
          <w:p w:rsidR="00AA2A9B" w:rsidRPr="00DC24E8" w:rsidRDefault="00AA2A9B" w:rsidP="00DC24E8">
            <w:pPr>
              <w:spacing w:line="360" w:lineRule="auto"/>
              <w:jc w:val="center"/>
              <w:rPr>
                <w:rFonts w:ascii="Arial" w:hAnsi="Arial" w:cs="Arial"/>
                <w:b/>
                <w:i/>
                <w:sz w:val="18"/>
                <w:szCs w:val="18"/>
              </w:rPr>
            </w:pPr>
            <w:r w:rsidRPr="00DC24E8">
              <w:rPr>
                <w:rFonts w:ascii="Arial" w:hAnsi="Arial" w:cs="Arial"/>
                <w:b/>
                <w:i/>
                <w:sz w:val="18"/>
                <w:szCs w:val="18"/>
              </w:rPr>
              <w:t>vliv</w:t>
            </w:r>
          </w:p>
        </w:tc>
        <w:tc>
          <w:tcPr>
            <w:tcW w:w="0" w:type="auto"/>
            <w:shd w:val="clear" w:color="auto" w:fill="auto"/>
            <w:vAlign w:val="center"/>
          </w:tcPr>
          <w:p w:rsidR="00AA2A9B" w:rsidRPr="00DC24E8" w:rsidRDefault="00AA2A9B" w:rsidP="00DC24E8">
            <w:pPr>
              <w:spacing w:line="360" w:lineRule="auto"/>
              <w:jc w:val="center"/>
              <w:rPr>
                <w:rFonts w:ascii="Arial" w:hAnsi="Arial" w:cs="Arial"/>
                <w:b/>
                <w:i/>
                <w:sz w:val="18"/>
                <w:szCs w:val="18"/>
              </w:rPr>
            </w:pPr>
            <w:r w:rsidRPr="00DC24E8">
              <w:rPr>
                <w:rFonts w:ascii="Arial" w:hAnsi="Arial" w:cs="Arial"/>
                <w:b/>
                <w:i/>
                <w:sz w:val="18"/>
                <w:szCs w:val="18"/>
              </w:rPr>
              <w:t>hormon</w:t>
            </w:r>
          </w:p>
        </w:tc>
        <w:tc>
          <w:tcPr>
            <w:tcW w:w="0" w:type="auto"/>
            <w:shd w:val="clear" w:color="auto" w:fill="auto"/>
            <w:vAlign w:val="center"/>
          </w:tcPr>
          <w:p w:rsidR="00AA2A9B" w:rsidRPr="00DC24E8" w:rsidRDefault="00AA2A9B" w:rsidP="00DC24E8">
            <w:pPr>
              <w:spacing w:line="360" w:lineRule="auto"/>
              <w:jc w:val="center"/>
              <w:rPr>
                <w:rFonts w:ascii="Arial" w:hAnsi="Arial" w:cs="Arial"/>
                <w:b/>
                <w:i/>
                <w:sz w:val="18"/>
                <w:szCs w:val="18"/>
              </w:rPr>
            </w:pPr>
            <w:r w:rsidRPr="00DC24E8">
              <w:rPr>
                <w:rFonts w:ascii="Arial" w:hAnsi="Arial" w:cs="Arial"/>
                <w:b/>
                <w:i/>
                <w:sz w:val="18"/>
                <w:szCs w:val="18"/>
              </w:rPr>
              <w:t>vliv</w:t>
            </w:r>
          </w:p>
        </w:tc>
      </w:tr>
      <w:tr w:rsidR="00DC24E8" w:rsidRPr="00DC24E8" w:rsidTr="00DC24E8">
        <w:trPr>
          <w:jc w:val="center"/>
        </w:trPr>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růstový hormon (somatotropní, STH)</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růst</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antidiuretický hormon (ADH)</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ledviny</w:t>
            </w:r>
          </w:p>
        </w:tc>
      </w:tr>
      <w:tr w:rsidR="00DC24E8" w:rsidRPr="00DC24E8" w:rsidTr="00DC24E8">
        <w:trPr>
          <w:jc w:val="center"/>
        </w:trPr>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prolaktin (luteotropní, LTH)</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mléčná žláza</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oxytocin</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děloha</w:t>
            </w:r>
          </w:p>
        </w:tc>
      </w:tr>
      <w:tr w:rsidR="00AA2A9B" w:rsidRPr="00DC24E8" w:rsidTr="00DC24E8">
        <w:trPr>
          <w:jc w:val="center"/>
        </w:trPr>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kortikotropin (adrenokortikotropní hormon, ACTH)</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kůra nadledvin</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r>
      <w:tr w:rsidR="00AA2A9B" w:rsidRPr="00DC24E8" w:rsidTr="00DC24E8">
        <w:trPr>
          <w:jc w:val="center"/>
        </w:trPr>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thyreotropní hormon (TSH)</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štítná žláza</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r>
      <w:tr w:rsidR="00AA2A9B" w:rsidRPr="00DC24E8" w:rsidTr="00DC24E8">
        <w:trPr>
          <w:jc w:val="center"/>
        </w:trPr>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folikulostimulující hormon (FSH)</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varlata</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r>
      <w:tr w:rsidR="00AA2A9B" w:rsidRPr="00DC24E8" w:rsidTr="00DC24E8">
        <w:trPr>
          <w:jc w:val="center"/>
        </w:trPr>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luteinizační hormon (LH)</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r w:rsidRPr="00DC24E8">
              <w:rPr>
                <w:rFonts w:ascii="Arial" w:hAnsi="Arial" w:cs="Arial"/>
                <w:sz w:val="18"/>
                <w:szCs w:val="18"/>
              </w:rPr>
              <w:t>vaječníky</w:t>
            </w: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c>
          <w:tcPr>
            <w:tcW w:w="0" w:type="auto"/>
            <w:shd w:val="clear" w:color="auto" w:fill="auto"/>
            <w:vAlign w:val="center"/>
          </w:tcPr>
          <w:p w:rsidR="00AA2A9B" w:rsidRPr="00DC24E8" w:rsidRDefault="00AA2A9B" w:rsidP="00DC24E8">
            <w:pPr>
              <w:spacing w:line="360" w:lineRule="auto"/>
              <w:jc w:val="center"/>
              <w:rPr>
                <w:rFonts w:ascii="Arial" w:hAnsi="Arial" w:cs="Arial"/>
                <w:sz w:val="18"/>
                <w:szCs w:val="18"/>
              </w:rPr>
            </w:pPr>
          </w:p>
        </w:tc>
      </w:tr>
    </w:tbl>
    <w:p w:rsidR="00AA7286" w:rsidRPr="00D154E8" w:rsidRDefault="00AA7286" w:rsidP="00AA2A9B">
      <w:pPr>
        <w:spacing w:line="360" w:lineRule="auto"/>
        <w:jc w:val="center"/>
        <w:rPr>
          <w:rFonts w:ascii="Arial" w:hAnsi="Arial" w:cs="Arial"/>
        </w:rPr>
      </w:pPr>
    </w:p>
    <w:p w:rsidR="00AA2A9B" w:rsidRPr="00D154E8" w:rsidRDefault="00AA7286" w:rsidP="00AA2A9B">
      <w:pPr>
        <w:spacing w:line="360" w:lineRule="auto"/>
        <w:jc w:val="center"/>
        <w:rPr>
          <w:rFonts w:ascii="Arial" w:hAnsi="Arial" w:cs="Arial"/>
        </w:rPr>
      </w:pPr>
      <w:r w:rsidRPr="00D154E8">
        <w:rPr>
          <w:rFonts w:ascii="Arial" w:hAnsi="Arial" w:cs="Arial"/>
        </w:rPr>
        <w:pict>
          <v:shape id="_x0000_i1053" type="#_x0000_t75" style="width:165pt;height:102pt">
            <v:imagedata r:id="rId50" o:title=""/>
          </v:shape>
        </w:pi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AA7286" w:rsidRPr="00D154E8">
        <w:rPr>
          <w:rFonts w:ascii="Arial" w:hAnsi="Arial" w:cs="Arial"/>
          <w:i/>
          <w:sz w:val="20"/>
          <w:szCs w:val="20"/>
        </w:rPr>
        <w:t>22</w:t>
      </w:r>
      <w:r w:rsidRPr="00D154E8">
        <w:rPr>
          <w:rFonts w:ascii="Arial" w:hAnsi="Arial" w:cs="Arial"/>
          <w:i/>
          <w:sz w:val="20"/>
          <w:szCs w:val="20"/>
        </w:rPr>
        <w:t>. Umístění hypofýzy v mozku.</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25</w:t>
      </w:r>
      <w:r w:rsidRPr="00D154E8">
        <w:rPr>
          <w:rFonts w:ascii="Arial" w:hAnsi="Arial" w:cs="Arial"/>
          <w:i/>
          <w:sz w:val="20"/>
          <w:szCs w:val="20"/>
          <w:vertAlign w:val="superscript"/>
        </w:rPr>
        <w:t>)</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lastRenderedPageBreak/>
        <w:t>Které hormony jsou vylučovány adenohypofýzou?</w:t>
      </w:r>
    </w:p>
    <w:p w:rsidR="00AA2A9B" w:rsidRPr="00D154E8" w:rsidRDefault="00AA2A9B" w:rsidP="00AA2A9B">
      <w:pPr>
        <w:spacing w:line="360" w:lineRule="auto"/>
        <w:ind w:firstLine="708"/>
        <w:jc w:val="both"/>
        <w:rPr>
          <w:rFonts w:ascii="Arial" w:hAnsi="Arial" w:cs="Arial"/>
        </w:rPr>
      </w:pPr>
      <w:r w:rsidRPr="00D154E8">
        <w:rPr>
          <w:rFonts w:ascii="Arial" w:hAnsi="Arial" w:cs="Arial"/>
          <w:b/>
        </w:rPr>
        <w:t>Růstový hormon (somatotropní hormon, STH)</w:t>
      </w:r>
      <w:r w:rsidRPr="00D154E8">
        <w:rPr>
          <w:rFonts w:ascii="Arial" w:hAnsi="Arial" w:cs="Arial"/>
        </w:rPr>
        <w:t xml:space="preserve"> ovlivňuje metabolismus bílkovin, tuků, sacharidů a minerálních látek. Uplatňuje se především v dětství a v dospívání. </w:t>
      </w:r>
    </w:p>
    <w:p w:rsidR="00AA2A9B" w:rsidRPr="00D154E8" w:rsidRDefault="00AA2A9B" w:rsidP="00AA2A9B">
      <w:pPr>
        <w:spacing w:line="360" w:lineRule="auto"/>
        <w:ind w:firstLine="708"/>
        <w:jc w:val="both"/>
        <w:rPr>
          <w:rFonts w:ascii="Arial" w:hAnsi="Arial" w:cs="Arial"/>
          <w:vertAlign w:val="superscript"/>
        </w:rPr>
      </w:pPr>
      <w:r w:rsidRPr="00D154E8">
        <w:rPr>
          <w:rFonts w:ascii="Arial" w:hAnsi="Arial" w:cs="Arial"/>
        </w:rPr>
        <w:t>Při jeho nadměrném vyměšování v době neukončeného růstu dochází k obřímu růstu (</w:t>
      </w:r>
      <w:r w:rsidRPr="00D154E8">
        <w:rPr>
          <w:rFonts w:ascii="Arial" w:hAnsi="Arial" w:cs="Arial"/>
          <w:b/>
        </w:rPr>
        <w:t>gigantismu</w:t>
      </w:r>
      <w:r w:rsidRPr="00D154E8">
        <w:rPr>
          <w:rFonts w:ascii="Arial" w:hAnsi="Arial" w:cs="Arial"/>
        </w:rPr>
        <w:t xml:space="preserve">) (obr. </w:t>
      </w:r>
      <w:r w:rsidR="00AA7286" w:rsidRPr="00D154E8">
        <w:rPr>
          <w:rFonts w:ascii="Arial" w:hAnsi="Arial" w:cs="Arial"/>
        </w:rPr>
        <w:t>23</w:t>
      </w:r>
      <w:r w:rsidRPr="00D154E8">
        <w:rPr>
          <w:rFonts w:ascii="Arial" w:hAnsi="Arial" w:cs="Arial"/>
        </w:rPr>
        <w:t>.). Naopak při sníženém vyměšování dochází u postižené osoby k trpasličímu růstu (</w:t>
      </w:r>
      <w:r w:rsidRPr="00D154E8">
        <w:rPr>
          <w:rFonts w:ascii="Arial" w:hAnsi="Arial" w:cs="Arial"/>
          <w:b/>
        </w:rPr>
        <w:t>nanismu</w:t>
      </w:r>
      <w:r w:rsidR="00AA7286" w:rsidRPr="00D154E8">
        <w:rPr>
          <w:rFonts w:ascii="Arial" w:hAnsi="Arial" w:cs="Arial"/>
        </w:rPr>
        <w:t>) (obr. 24.</w:t>
      </w:r>
      <w:r w:rsidRPr="00D154E8">
        <w:rPr>
          <w:rFonts w:ascii="Arial" w:hAnsi="Arial" w:cs="Arial"/>
        </w:rPr>
        <w:t>).</w:t>
      </w:r>
      <w:r w:rsidR="00AA7286" w:rsidRPr="00D154E8">
        <w:rPr>
          <w:rFonts w:ascii="Arial" w:hAnsi="Arial" w:cs="Arial"/>
          <w:vertAlign w:val="superscript"/>
        </w:rPr>
        <w:t>(20)</w:t>
      </w:r>
      <w:r w:rsidRPr="00D154E8">
        <w:rPr>
          <w:rFonts w:ascii="Arial" w:hAnsi="Arial" w:cs="Arial"/>
          <w:vertAlign w:val="superscript"/>
        </w:rPr>
        <w:t xml:space="preserve"> </w:t>
      </w:r>
      <w:r w:rsidRPr="00D154E8">
        <w:rPr>
          <w:rFonts w:ascii="Arial" w:hAnsi="Arial" w:cs="Arial"/>
        </w:rPr>
        <w:t xml:space="preserve">Je-li tvorba hormonu zvýšena po ukončení růstu, narůstají dále části kostry, které nebyly ještě osifikovány a také se nadměrně zvětšují vnitřní orgány. Soubor těchto příznaků se označuje jako </w:t>
      </w:r>
      <w:r w:rsidRPr="00D154E8">
        <w:rPr>
          <w:rFonts w:ascii="Arial" w:hAnsi="Arial" w:cs="Arial"/>
          <w:b/>
        </w:rPr>
        <w:t xml:space="preserve">akromegalie </w:t>
      </w:r>
      <w:r w:rsidRPr="00D154E8">
        <w:rPr>
          <w:rFonts w:ascii="Arial" w:hAnsi="Arial" w:cs="Arial"/>
        </w:rPr>
        <w:t xml:space="preserve">(obr. </w:t>
      </w:r>
      <w:r w:rsidR="00AA7286" w:rsidRPr="00D154E8">
        <w:rPr>
          <w:rFonts w:ascii="Arial" w:hAnsi="Arial" w:cs="Arial"/>
        </w:rPr>
        <w:t>25</w:t>
      </w:r>
      <w:r w:rsidRPr="00D154E8">
        <w:rPr>
          <w:rFonts w:ascii="Arial" w:hAnsi="Arial" w:cs="Arial"/>
        </w:rPr>
        <w:t>.).</w:t>
      </w:r>
      <w:r w:rsidR="00AA7286" w:rsidRPr="00D154E8">
        <w:rPr>
          <w:rFonts w:ascii="Arial" w:hAnsi="Arial" w:cs="Arial"/>
          <w:vertAlign w:val="superscript"/>
        </w:rPr>
        <w:t>(20)</w:t>
      </w:r>
    </w:p>
    <w:p w:rsidR="00AA2A9B" w:rsidRPr="00D154E8" w:rsidRDefault="00AA2A9B" w:rsidP="00AA2A9B">
      <w:pPr>
        <w:spacing w:line="360" w:lineRule="auto"/>
        <w:ind w:firstLine="708"/>
        <w:jc w:val="both"/>
        <w:rPr>
          <w:rFonts w:ascii="Arial" w:hAnsi="Arial" w:cs="Arial"/>
        </w:rPr>
      </w:pPr>
    </w:p>
    <w:p w:rsidR="00AA7286" w:rsidRPr="00D154E8" w:rsidRDefault="00AA7286" w:rsidP="00AA7286">
      <w:pPr>
        <w:spacing w:line="360" w:lineRule="auto"/>
        <w:rPr>
          <w:rFonts w:ascii="Arial" w:hAnsi="Arial" w:cs="Arial"/>
          <w:i/>
        </w:rPr>
      </w:pPr>
      <w:r w:rsidRPr="00D154E8">
        <w:rPr>
          <w:rFonts w:ascii="Arial" w:hAnsi="Arial" w:cs="Arial"/>
          <w:i/>
        </w:rPr>
        <w:t xml:space="preserve">            </w:t>
      </w:r>
      <w:r w:rsidR="00AA2A9B" w:rsidRPr="00D154E8">
        <w:rPr>
          <w:rFonts w:ascii="Arial" w:hAnsi="Arial" w:cs="Arial"/>
          <w:i/>
        </w:rPr>
        <w:pict>
          <v:shape id="_x0000_i1054" type="#_x0000_t75" style="width:53.25pt;height:84pt">
            <v:imagedata r:id="rId51" o:title=""/>
          </v:shape>
        </w:pict>
      </w:r>
      <w:r w:rsidR="00AA2A9B" w:rsidRPr="00D154E8">
        <w:rPr>
          <w:rFonts w:ascii="Arial" w:hAnsi="Arial" w:cs="Arial"/>
          <w:i/>
        </w:rPr>
        <w:t xml:space="preserve"> </w:t>
      </w:r>
      <w:r w:rsidRPr="00D154E8">
        <w:rPr>
          <w:rFonts w:ascii="Arial" w:hAnsi="Arial" w:cs="Arial"/>
          <w:i/>
        </w:rPr>
        <w:tab/>
      </w:r>
      <w:r w:rsidRPr="00D154E8">
        <w:rPr>
          <w:rFonts w:ascii="Arial" w:hAnsi="Arial" w:cs="Arial"/>
          <w:i/>
        </w:rPr>
        <w:tab/>
        <w:t xml:space="preserve">      </w:t>
      </w:r>
      <w:r w:rsidR="00AA2A9B" w:rsidRPr="00D154E8">
        <w:rPr>
          <w:rFonts w:ascii="Arial" w:hAnsi="Arial" w:cs="Arial"/>
        </w:rPr>
        <w:pict>
          <v:shape id="_x0000_i1055" type="#_x0000_t75" style="width:124.5pt;height:82.5pt">
            <v:imagedata r:id="rId52" o:title=""/>
          </v:shape>
        </w:pict>
      </w:r>
      <w:r w:rsidRPr="00D154E8">
        <w:rPr>
          <w:rFonts w:ascii="Arial" w:hAnsi="Arial" w:cs="Arial"/>
        </w:rPr>
        <w:t xml:space="preserve"> </w:t>
      </w:r>
      <w:r w:rsidRPr="00D154E8">
        <w:rPr>
          <w:rFonts w:ascii="Arial" w:hAnsi="Arial" w:cs="Arial"/>
        </w:rPr>
        <w:tab/>
      </w:r>
      <w:r w:rsidR="00AA2A9B" w:rsidRPr="00D154E8">
        <w:rPr>
          <w:rFonts w:ascii="Arial" w:hAnsi="Arial" w:cs="Arial"/>
        </w:rPr>
        <w:pict>
          <v:shape id="_x0000_i1056" type="#_x0000_t75" style="width:119.25pt;height:84.75pt">
            <v:imagedata r:id="rId53" o:title=""/>
          </v:shape>
        </w:pict>
      </w:r>
    </w:p>
    <w:p w:rsidR="00AA2A9B" w:rsidRPr="00D154E8" w:rsidRDefault="00AA2A9B" w:rsidP="00AA7286">
      <w:pPr>
        <w:spacing w:line="360" w:lineRule="auto"/>
        <w:jc w:val="center"/>
        <w:rPr>
          <w:rFonts w:ascii="Arial" w:hAnsi="Arial" w:cs="Arial"/>
          <w:i/>
        </w:rPr>
      </w:pPr>
      <w:r w:rsidRPr="00D154E8">
        <w:rPr>
          <w:rFonts w:ascii="Arial" w:hAnsi="Arial" w:cs="Arial"/>
          <w:i/>
          <w:sz w:val="20"/>
          <w:szCs w:val="20"/>
        </w:rPr>
        <w:t xml:space="preserve">Obr. </w:t>
      </w:r>
      <w:r w:rsidR="00AA7286" w:rsidRPr="00D154E8">
        <w:rPr>
          <w:rFonts w:ascii="Arial" w:hAnsi="Arial" w:cs="Arial"/>
          <w:i/>
          <w:sz w:val="20"/>
          <w:szCs w:val="20"/>
        </w:rPr>
        <w:t>23</w:t>
      </w:r>
      <w:r w:rsidRPr="00D154E8">
        <w:rPr>
          <w:rFonts w:ascii="Arial" w:hAnsi="Arial" w:cs="Arial"/>
          <w:i/>
          <w:sz w:val="20"/>
          <w:szCs w:val="20"/>
        </w:rPr>
        <w:t>. Gigantismus.</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26</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ab/>
      </w:r>
      <w:r w:rsidRPr="00D154E8">
        <w:rPr>
          <w:rFonts w:ascii="Arial" w:hAnsi="Arial" w:cs="Arial"/>
          <w:i/>
          <w:sz w:val="20"/>
          <w:szCs w:val="20"/>
        </w:rPr>
        <w:t xml:space="preserve">Obr. </w:t>
      </w:r>
      <w:r w:rsidR="00AA7286" w:rsidRPr="00D154E8">
        <w:rPr>
          <w:rFonts w:ascii="Arial" w:hAnsi="Arial" w:cs="Arial"/>
          <w:i/>
          <w:sz w:val="20"/>
          <w:szCs w:val="20"/>
        </w:rPr>
        <w:t>24</w:t>
      </w:r>
      <w:r w:rsidRPr="00D154E8">
        <w:rPr>
          <w:rFonts w:ascii="Arial" w:hAnsi="Arial" w:cs="Arial"/>
          <w:i/>
          <w:sz w:val="20"/>
          <w:szCs w:val="20"/>
        </w:rPr>
        <w:t>. Nanismus.</w:t>
      </w:r>
      <w:r w:rsidR="00AA7286" w:rsidRPr="00D154E8">
        <w:rPr>
          <w:rFonts w:ascii="Arial" w:hAnsi="Arial" w:cs="Arial"/>
          <w:i/>
          <w:sz w:val="20"/>
          <w:szCs w:val="20"/>
          <w:vertAlign w:val="superscript"/>
        </w:rPr>
        <w:t>(27)</w:t>
      </w:r>
      <w:r w:rsidR="00AA7286" w:rsidRPr="00D154E8">
        <w:rPr>
          <w:rFonts w:ascii="Arial" w:hAnsi="Arial" w:cs="Arial"/>
          <w:i/>
          <w:sz w:val="20"/>
          <w:szCs w:val="20"/>
          <w:vertAlign w:val="superscript"/>
        </w:rPr>
        <w:tab/>
      </w:r>
      <w:r w:rsidR="00AA7286" w:rsidRPr="00D154E8">
        <w:rPr>
          <w:rFonts w:ascii="Arial" w:hAnsi="Arial" w:cs="Arial"/>
          <w:i/>
          <w:sz w:val="20"/>
          <w:szCs w:val="20"/>
          <w:vertAlign w:val="superscript"/>
        </w:rPr>
        <w:tab/>
      </w:r>
      <w:r w:rsidRPr="00D154E8">
        <w:rPr>
          <w:rFonts w:ascii="Arial" w:hAnsi="Arial" w:cs="Arial"/>
          <w:i/>
          <w:sz w:val="20"/>
          <w:szCs w:val="20"/>
        </w:rPr>
        <w:t xml:space="preserve">Obr. </w:t>
      </w:r>
      <w:r w:rsidR="00AA7286" w:rsidRPr="00D154E8">
        <w:rPr>
          <w:rFonts w:ascii="Arial" w:hAnsi="Arial" w:cs="Arial"/>
          <w:i/>
          <w:sz w:val="20"/>
          <w:szCs w:val="20"/>
        </w:rPr>
        <w:t>25</w:t>
      </w:r>
      <w:r w:rsidRPr="00D154E8">
        <w:rPr>
          <w:rFonts w:ascii="Arial" w:hAnsi="Arial" w:cs="Arial"/>
          <w:i/>
          <w:sz w:val="20"/>
          <w:szCs w:val="20"/>
        </w:rPr>
        <w:t>. Akromegalie.</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28</w:t>
      </w:r>
      <w:r w:rsidRPr="00D154E8">
        <w:rPr>
          <w:rFonts w:ascii="Arial" w:hAnsi="Arial" w:cs="Arial"/>
          <w:i/>
          <w:sz w:val="20"/>
          <w:szCs w:val="20"/>
          <w:vertAlign w:val="superscript"/>
        </w:rPr>
        <w:t>)</w:t>
      </w:r>
    </w:p>
    <w:p w:rsidR="00AA2A9B" w:rsidRPr="00D154E8" w:rsidRDefault="00AA2A9B" w:rsidP="00AA2A9B">
      <w:pPr>
        <w:spacing w:line="360" w:lineRule="auto"/>
        <w:jc w:val="both"/>
        <w:rPr>
          <w:rFonts w:ascii="Arial" w:hAnsi="Arial" w:cs="Arial"/>
        </w:rPr>
      </w:pPr>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Prolaktin (luteotropní hormon, LTH)</w:t>
      </w:r>
      <w:r w:rsidRPr="00D154E8">
        <w:rPr>
          <w:rFonts w:ascii="Arial" w:hAnsi="Arial" w:cs="Arial"/>
        </w:rPr>
        <w:t xml:space="preserve"> řídí rozvoj mléčných žláz, vyměšování mléka, rozvoj žlutého tělíska a ovlivňuje rodičovské chování.</w:t>
      </w:r>
      <w:r w:rsidR="00AA7286" w:rsidRPr="00D154E8">
        <w:rPr>
          <w:rFonts w:ascii="Arial" w:hAnsi="Arial" w:cs="Arial"/>
          <w:vertAlign w:val="superscript"/>
        </w:rPr>
        <w:t>(20)</w:t>
      </w:r>
      <w:r w:rsidRPr="00D154E8">
        <w:rPr>
          <w:rFonts w:ascii="Arial" w:hAnsi="Arial" w:cs="Arial"/>
        </w:rPr>
        <w:t xml:space="preserve"> Projevem hyperfunkce prolaktinu u žen je neplodnost a produkce mateřského mléka v době nepotře</w:t>
      </w:r>
      <w:r w:rsidR="00AA7286" w:rsidRPr="00D154E8">
        <w:rPr>
          <w:rFonts w:ascii="Arial" w:hAnsi="Arial" w:cs="Arial"/>
        </w:rPr>
        <w:t>bné ke kojení</w:t>
      </w:r>
      <w:r w:rsidRPr="00D154E8">
        <w:rPr>
          <w:rFonts w:ascii="Arial" w:hAnsi="Arial" w:cs="Arial"/>
        </w:rPr>
        <w:t>.</w:t>
      </w:r>
      <w:r w:rsidR="00AA7286" w:rsidRPr="00D154E8">
        <w:rPr>
          <w:rFonts w:ascii="Arial" w:hAnsi="Arial" w:cs="Arial"/>
          <w:vertAlign w:val="superscript"/>
        </w:rPr>
        <w:t>(21)</w:t>
      </w:r>
      <w:r w:rsidRPr="00D154E8">
        <w:rPr>
          <w:rFonts w:ascii="Arial" w:hAnsi="Arial" w:cs="Arial"/>
        </w:rPr>
        <w:t xml:space="preserve"> </w:t>
      </w:r>
    </w:p>
    <w:p w:rsidR="00AA2A9B" w:rsidRPr="00D154E8" w:rsidRDefault="00AA2A9B" w:rsidP="00AA7286">
      <w:pPr>
        <w:spacing w:line="360" w:lineRule="auto"/>
        <w:ind w:firstLine="708"/>
        <w:jc w:val="both"/>
        <w:rPr>
          <w:rFonts w:ascii="Arial" w:hAnsi="Arial" w:cs="Arial"/>
        </w:rPr>
      </w:pPr>
      <w:r w:rsidRPr="00D154E8">
        <w:rPr>
          <w:rFonts w:ascii="Arial" w:hAnsi="Arial" w:cs="Arial"/>
          <w:b/>
        </w:rPr>
        <w:t>Kortikotropin (adrenokortikotropní hormon, ACTH)</w:t>
      </w:r>
      <w:r w:rsidRPr="00D154E8">
        <w:rPr>
          <w:rFonts w:ascii="Arial" w:hAnsi="Arial" w:cs="Arial"/>
        </w:rPr>
        <w:t xml:space="preserve"> řídí činnost kůry nadledvinek.</w:t>
      </w:r>
      <w:r w:rsidR="00AA7286" w:rsidRPr="00D154E8">
        <w:rPr>
          <w:rFonts w:ascii="Arial" w:hAnsi="Arial" w:cs="Arial"/>
          <w:vertAlign w:val="superscript"/>
        </w:rPr>
        <w:t>(21)</w:t>
      </w:r>
      <w:r w:rsidRPr="00D154E8">
        <w:rPr>
          <w:rFonts w:ascii="Arial" w:hAnsi="Arial" w:cs="Arial"/>
        </w:rPr>
        <w:t xml:space="preserve"> </w:t>
      </w:r>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Thyreotropní hormon (TSH)</w:t>
      </w:r>
      <w:r w:rsidRPr="00D154E8">
        <w:rPr>
          <w:rFonts w:ascii="Arial" w:hAnsi="Arial" w:cs="Arial"/>
        </w:rPr>
        <w:t xml:space="preserve"> ovlivňuje činnost štítné žlázy, vyvolává zvýšený růst jejích buněk, stimuluje vychytávání jodu štítnou žlázou a zvyšuje produkci a vyměšování thyroxinu.</w:t>
      </w:r>
      <w:r w:rsidR="00AA7286" w:rsidRPr="00D154E8">
        <w:rPr>
          <w:rFonts w:ascii="Arial" w:hAnsi="Arial" w:cs="Arial"/>
          <w:vertAlign w:val="superscript"/>
        </w:rPr>
        <w:t>(21)</w:t>
      </w:r>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Gonadotropní hormony</w:t>
      </w:r>
      <w:r w:rsidRPr="00D154E8">
        <w:rPr>
          <w:rFonts w:ascii="Arial" w:hAnsi="Arial" w:cs="Arial"/>
        </w:rPr>
        <w:t xml:space="preserve"> ovlivňují růst a činnost ženských a mužských pohlavních žláz. Mezi ně patří </w:t>
      </w:r>
      <w:r w:rsidRPr="00D154E8">
        <w:rPr>
          <w:rFonts w:ascii="Arial" w:hAnsi="Arial" w:cs="Arial"/>
          <w:b/>
        </w:rPr>
        <w:t>folikulostimulující hormon (FSH)</w:t>
      </w:r>
      <w:r w:rsidRPr="00D154E8">
        <w:rPr>
          <w:rFonts w:ascii="Arial" w:hAnsi="Arial" w:cs="Arial"/>
        </w:rPr>
        <w:t>, který u žen podporuje růst folikulů ve vaječnících a produkci ženských pohlavních hormonů (</w:t>
      </w:r>
      <w:r w:rsidRPr="00D154E8">
        <w:rPr>
          <w:rFonts w:ascii="Arial" w:hAnsi="Arial" w:cs="Arial"/>
          <w:b/>
        </w:rPr>
        <w:t>estrogenů</w:t>
      </w:r>
      <w:r w:rsidRPr="00D154E8">
        <w:rPr>
          <w:rFonts w:ascii="Arial" w:hAnsi="Arial" w:cs="Arial"/>
        </w:rPr>
        <w:t xml:space="preserve">); u mužů ovlivňuje tvorbu pohlavních buněk a </w:t>
      </w:r>
      <w:r w:rsidRPr="00D154E8">
        <w:rPr>
          <w:rFonts w:ascii="Arial" w:hAnsi="Arial" w:cs="Arial"/>
          <w:b/>
        </w:rPr>
        <w:t>luteinizační hormon (LH)</w:t>
      </w:r>
      <w:r w:rsidRPr="00D154E8">
        <w:rPr>
          <w:rFonts w:ascii="Arial" w:hAnsi="Arial" w:cs="Arial"/>
        </w:rPr>
        <w:t>, který u žen podporuje růst žlutého tělíska a produkci hormonů žlutého tělíska (</w:t>
      </w:r>
      <w:r w:rsidRPr="00D154E8">
        <w:rPr>
          <w:rFonts w:ascii="Arial" w:hAnsi="Arial" w:cs="Arial"/>
          <w:b/>
        </w:rPr>
        <w:t>progesteron</w:t>
      </w:r>
      <w:r w:rsidRPr="00D154E8">
        <w:rPr>
          <w:rFonts w:ascii="Arial" w:hAnsi="Arial" w:cs="Arial"/>
        </w:rPr>
        <w:t>); u mužů ovlivňuje produkci mužského pohlavního hormonu (</w:t>
      </w:r>
      <w:r w:rsidRPr="00D154E8">
        <w:rPr>
          <w:rFonts w:ascii="Arial" w:hAnsi="Arial" w:cs="Arial"/>
          <w:b/>
        </w:rPr>
        <w:t>testosteronu</w:t>
      </w:r>
      <w:r w:rsidRPr="00D154E8">
        <w:rPr>
          <w:rFonts w:ascii="Arial" w:hAnsi="Arial" w:cs="Arial"/>
        </w:rPr>
        <w:t>).</w:t>
      </w:r>
      <w:r w:rsidR="00AA7286" w:rsidRPr="00D154E8">
        <w:rPr>
          <w:rFonts w:ascii="Arial" w:hAnsi="Arial" w:cs="Arial"/>
          <w:vertAlign w:val="superscript"/>
        </w:rPr>
        <w:t>(20)</w:t>
      </w:r>
      <w:r w:rsidRPr="00D154E8">
        <w:rPr>
          <w:rFonts w:ascii="Arial" w:hAnsi="Arial" w:cs="Arial"/>
        </w:rPr>
        <w:t xml:space="preserve">  </w:t>
      </w:r>
    </w:p>
    <w:p w:rsidR="00AA2A9B" w:rsidRPr="00D154E8" w:rsidRDefault="00AA2A9B" w:rsidP="00AA2A9B">
      <w:pPr>
        <w:spacing w:before="120" w:line="360" w:lineRule="auto"/>
        <w:jc w:val="both"/>
        <w:rPr>
          <w:rFonts w:ascii="Arial" w:hAnsi="Arial" w:cs="Arial"/>
          <w:b/>
          <w:u w:val="single"/>
        </w:rPr>
      </w:pPr>
      <w:r w:rsidRPr="00D154E8">
        <w:rPr>
          <w:rFonts w:ascii="Arial" w:hAnsi="Arial" w:cs="Arial"/>
          <w:b/>
          <w:u w:val="single"/>
        </w:rPr>
        <w:lastRenderedPageBreak/>
        <w:t>Které hormony jsou vylučovány neurohypofýzou?</w:t>
      </w:r>
    </w:p>
    <w:p w:rsidR="00AA2A9B" w:rsidRPr="00D154E8" w:rsidRDefault="00AA2A9B" w:rsidP="00AA2A9B">
      <w:pPr>
        <w:spacing w:line="360" w:lineRule="auto"/>
        <w:jc w:val="both"/>
        <w:rPr>
          <w:rFonts w:ascii="Arial" w:hAnsi="Arial" w:cs="Arial"/>
        </w:rPr>
      </w:pPr>
      <w:r w:rsidRPr="00D154E8">
        <w:rPr>
          <w:rFonts w:ascii="Arial" w:hAnsi="Arial" w:cs="Arial"/>
        </w:rPr>
        <w:tab/>
        <w:t>Neurohypofýza je nepravá endokrinní žláza, protože hormony netvoří, ale pouze je uskladňuje a vydává do krve. Hormony se tvoří v neurosekrečních buňkách hypothalamu, odkud do neurohypofýzy putují.</w:t>
      </w:r>
      <w:r w:rsidR="00AA7286" w:rsidRPr="00D154E8">
        <w:rPr>
          <w:rFonts w:ascii="Arial" w:hAnsi="Arial" w:cs="Arial"/>
          <w:vertAlign w:val="superscript"/>
        </w:rPr>
        <w:t>(21)</w:t>
      </w:r>
      <w:r w:rsidRPr="00D154E8">
        <w:rPr>
          <w:rFonts w:ascii="Arial" w:hAnsi="Arial" w:cs="Arial"/>
        </w:rPr>
        <w:t xml:space="preserve"> </w:t>
      </w:r>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Antidiuretický hormon (ADH)</w:t>
      </w:r>
      <w:r w:rsidRPr="00D154E8">
        <w:rPr>
          <w:rFonts w:ascii="Arial" w:hAnsi="Arial" w:cs="Arial"/>
        </w:rPr>
        <w:t xml:space="preserve"> ovlivňuje propustnost ledvinových kanálků pro vodu a její zpětné vstřebávání z moče do krve.</w:t>
      </w:r>
      <w:r w:rsidR="00AA7286" w:rsidRPr="00D154E8">
        <w:rPr>
          <w:rFonts w:ascii="Arial" w:hAnsi="Arial" w:cs="Arial"/>
          <w:vertAlign w:val="superscript"/>
        </w:rPr>
        <w:t>(20)</w:t>
      </w:r>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Oxytocin</w:t>
      </w:r>
      <w:r w:rsidRPr="00D154E8">
        <w:rPr>
          <w:rFonts w:ascii="Arial" w:hAnsi="Arial" w:cs="Arial"/>
        </w:rPr>
        <w:t xml:space="preserve"> působí na hladké svalstvo dělohy, vyvolává jeho stahy při porodu a stahy hladkého svalstva ve vývodech mléčné žlázy při sání kojence.</w:t>
      </w:r>
      <w:r w:rsidR="00AA7286" w:rsidRPr="00D154E8">
        <w:rPr>
          <w:rFonts w:ascii="Arial" w:hAnsi="Arial" w:cs="Arial"/>
          <w:vertAlign w:val="superscript"/>
        </w:rPr>
        <w:t>(20)</w:t>
      </w:r>
    </w:p>
    <w:p w:rsidR="00AA2A9B" w:rsidRPr="00D154E8" w:rsidRDefault="00AA2A9B" w:rsidP="00836583">
      <w:pPr>
        <w:pStyle w:val="StylNadpis3"/>
        <w:rPr>
          <w:rFonts w:cs="Arial"/>
        </w:rPr>
      </w:pPr>
      <w:bookmarkStart w:id="52" w:name="_Toc229362353"/>
      <w:bookmarkStart w:id="53" w:name="_Toc285149435"/>
      <w:bookmarkStart w:id="54" w:name="_Toc285579043"/>
      <w:bookmarkStart w:id="55" w:name="_Toc288002447"/>
      <w:r w:rsidRPr="00D154E8">
        <w:rPr>
          <w:rFonts w:cs="Arial"/>
        </w:rPr>
        <w:t>Hormony šišinky</w:t>
      </w:r>
      <w:bookmarkEnd w:id="52"/>
      <w:bookmarkEnd w:id="53"/>
      <w:bookmarkEnd w:id="54"/>
      <w:bookmarkEnd w:id="55"/>
    </w:p>
    <w:p w:rsidR="00AA2A9B" w:rsidRPr="00D154E8" w:rsidRDefault="00AA2A9B" w:rsidP="00AA2A9B">
      <w:pPr>
        <w:spacing w:line="360" w:lineRule="auto"/>
        <w:jc w:val="both"/>
        <w:rPr>
          <w:rFonts w:ascii="Arial" w:hAnsi="Arial" w:cs="Arial"/>
        </w:rPr>
      </w:pPr>
      <w:r w:rsidRPr="00D154E8">
        <w:rPr>
          <w:rFonts w:ascii="Arial" w:hAnsi="Arial" w:cs="Arial"/>
        </w:rPr>
        <w:tab/>
        <w:t xml:space="preserve">Šišinka je šišticovité tělísko, připojené ke stropu komory mezimozku. Její hormon </w:t>
      </w:r>
      <w:r w:rsidRPr="00D154E8">
        <w:rPr>
          <w:rFonts w:ascii="Arial" w:hAnsi="Arial" w:cs="Arial"/>
          <w:b/>
        </w:rPr>
        <w:t>melatonin</w:t>
      </w:r>
      <w:r w:rsidRPr="00D154E8">
        <w:rPr>
          <w:rFonts w:ascii="Arial" w:hAnsi="Arial" w:cs="Arial"/>
        </w:rPr>
        <w:t xml:space="preserve"> brzdí pohlavní činnost. Jeho produkce je závislá na délce osvětlení. S prodlužováním světelného dne na jaře jeho tvorba klesá.</w:t>
      </w:r>
      <w:r w:rsidR="00AA7286" w:rsidRPr="00D154E8">
        <w:rPr>
          <w:rFonts w:ascii="Arial" w:hAnsi="Arial" w:cs="Arial"/>
          <w:vertAlign w:val="superscript"/>
        </w:rPr>
        <w:t>(20)</w:t>
      </w:r>
    </w:p>
    <w:p w:rsidR="00AA2A9B" w:rsidRPr="00D154E8" w:rsidRDefault="00AA2A9B" w:rsidP="00836583">
      <w:pPr>
        <w:pStyle w:val="StylNadpis3"/>
        <w:rPr>
          <w:rFonts w:cs="Arial"/>
        </w:rPr>
      </w:pPr>
      <w:bookmarkStart w:id="56" w:name="_Toc229362354"/>
      <w:bookmarkStart w:id="57" w:name="_Toc285149436"/>
      <w:bookmarkStart w:id="58" w:name="_Toc285579044"/>
      <w:bookmarkStart w:id="59" w:name="_Toc288002448"/>
      <w:r w:rsidRPr="00D154E8">
        <w:rPr>
          <w:rFonts w:cs="Arial"/>
        </w:rPr>
        <w:t>Hormony štítné žlázy</w:t>
      </w:r>
      <w:bookmarkEnd w:id="56"/>
      <w:bookmarkEnd w:id="57"/>
      <w:bookmarkEnd w:id="58"/>
      <w:bookmarkEnd w:id="59"/>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 xml:space="preserve">Štítná žláza (obr. </w:t>
      </w:r>
      <w:r w:rsidR="00AA7286" w:rsidRPr="00D154E8">
        <w:rPr>
          <w:rFonts w:ascii="Arial" w:hAnsi="Arial" w:cs="Arial"/>
        </w:rPr>
        <w:t>26</w:t>
      </w:r>
      <w:r w:rsidRPr="00D154E8">
        <w:rPr>
          <w:rFonts w:ascii="Arial" w:hAnsi="Arial" w:cs="Arial"/>
        </w:rPr>
        <w:t xml:space="preserve">.) je největší párová endokrinní žláza, jejíž oba laloky leží po stranách chrupavky štítné. Je silně prokrvena a nezvětšená není na krku hmatatelná. Tvoří tři hormony: </w:t>
      </w:r>
      <w:r w:rsidRPr="00D154E8">
        <w:rPr>
          <w:rFonts w:ascii="Arial" w:hAnsi="Arial" w:cs="Arial"/>
          <w:b/>
        </w:rPr>
        <w:t>thyroxin (T4)</w:t>
      </w:r>
      <w:r w:rsidRPr="00D154E8">
        <w:rPr>
          <w:rFonts w:ascii="Arial" w:hAnsi="Arial" w:cs="Arial"/>
        </w:rPr>
        <w:t xml:space="preserve">, </w:t>
      </w:r>
      <w:r w:rsidRPr="00D154E8">
        <w:rPr>
          <w:rFonts w:ascii="Arial" w:hAnsi="Arial" w:cs="Arial"/>
          <w:b/>
        </w:rPr>
        <w:t>trijodthyronin (T3)</w:t>
      </w:r>
      <w:r w:rsidRPr="00D154E8">
        <w:rPr>
          <w:rFonts w:ascii="Arial" w:hAnsi="Arial" w:cs="Arial"/>
        </w:rPr>
        <w:t xml:space="preserve"> a </w:t>
      </w:r>
      <w:r w:rsidRPr="00D154E8">
        <w:rPr>
          <w:rFonts w:ascii="Arial" w:hAnsi="Arial" w:cs="Arial"/>
          <w:b/>
        </w:rPr>
        <w:t>kalcitonin</w:t>
      </w:r>
      <w:r w:rsidRPr="00D154E8">
        <w:rPr>
          <w:rFonts w:ascii="Arial" w:hAnsi="Arial" w:cs="Arial"/>
        </w:rPr>
        <w:t xml:space="preserve"> (</w:t>
      </w:r>
      <w:r w:rsidRPr="00D154E8">
        <w:rPr>
          <w:rFonts w:ascii="Arial" w:hAnsi="Arial" w:cs="Arial"/>
          <w:b/>
        </w:rPr>
        <w:t>thyreokalcitonin</w:t>
      </w:r>
      <w:r w:rsidRPr="00D154E8">
        <w:rPr>
          <w:rFonts w:ascii="Arial" w:hAnsi="Arial" w:cs="Arial"/>
        </w:rPr>
        <w:t>). Pro funkci štítné žlázy je třeba jod, proto štítná žláza vychytává všechen jod přijatý potravou do těla z krve.</w:t>
      </w:r>
      <w:r w:rsidR="00AA7286" w:rsidRPr="00D154E8">
        <w:rPr>
          <w:rFonts w:ascii="Arial" w:hAnsi="Arial" w:cs="Arial"/>
          <w:vertAlign w:val="superscript"/>
        </w:rPr>
        <w:t>(21)</w:t>
      </w:r>
    </w:p>
    <w:p w:rsidR="00AA7286" w:rsidRPr="00D154E8" w:rsidRDefault="00AA7286" w:rsidP="00AA2A9B">
      <w:pPr>
        <w:spacing w:line="360" w:lineRule="auto"/>
        <w:jc w:val="both"/>
        <w:rPr>
          <w:rFonts w:ascii="Arial" w:hAnsi="Arial" w:cs="Arial"/>
        </w:rPr>
      </w:pPr>
    </w:p>
    <w:p w:rsidR="00AA2A9B" w:rsidRPr="00D154E8" w:rsidRDefault="00AA7286" w:rsidP="00AA2A9B">
      <w:pPr>
        <w:spacing w:line="360" w:lineRule="auto"/>
        <w:jc w:val="center"/>
        <w:rPr>
          <w:rFonts w:ascii="Arial" w:hAnsi="Arial" w:cs="Arial"/>
          <w:i/>
        </w:rPr>
      </w:pPr>
      <w:r w:rsidRPr="00D154E8">
        <w:rPr>
          <w:rFonts w:ascii="Arial" w:hAnsi="Arial" w:cs="Arial"/>
          <w:i/>
        </w:rPr>
        <w:pict>
          <v:shape id="_x0000_i1057" type="#_x0000_t75" style="width:81pt;height:95.25pt">
            <v:imagedata r:id="rId54" o:title=""/>
          </v:shape>
        </w:pict>
      </w:r>
    </w:p>
    <w:p w:rsidR="00AA2A9B" w:rsidRPr="00D154E8" w:rsidRDefault="00AA2A9B" w:rsidP="00AA2A9B">
      <w:pPr>
        <w:spacing w:line="360" w:lineRule="auto"/>
        <w:jc w:val="both"/>
        <w:rPr>
          <w:rFonts w:ascii="Arial" w:hAnsi="Arial" w:cs="Arial"/>
          <w:i/>
          <w:sz w:val="20"/>
          <w:szCs w:val="20"/>
          <w:vertAlign w:val="superscript"/>
        </w:rPr>
      </w:pPr>
      <w:r w:rsidRPr="00D154E8">
        <w:rPr>
          <w:rFonts w:ascii="Arial" w:hAnsi="Arial" w:cs="Arial"/>
          <w:i/>
          <w:sz w:val="20"/>
          <w:szCs w:val="20"/>
        </w:rPr>
        <w:t xml:space="preserve">                                                                         Obr. </w:t>
      </w:r>
      <w:r w:rsidR="00AA7286" w:rsidRPr="00D154E8">
        <w:rPr>
          <w:rFonts w:ascii="Arial" w:hAnsi="Arial" w:cs="Arial"/>
          <w:i/>
          <w:sz w:val="20"/>
          <w:szCs w:val="20"/>
        </w:rPr>
        <w:t>26</w:t>
      </w:r>
      <w:r w:rsidRPr="00D154E8">
        <w:rPr>
          <w:rFonts w:ascii="Arial" w:hAnsi="Arial" w:cs="Arial"/>
          <w:i/>
          <w:sz w:val="20"/>
          <w:szCs w:val="20"/>
        </w:rPr>
        <w:t>. Štítná žláza.</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29</w:t>
      </w:r>
      <w:r w:rsidRPr="00D154E8">
        <w:rPr>
          <w:rFonts w:ascii="Arial" w:hAnsi="Arial" w:cs="Arial"/>
          <w:i/>
          <w:sz w:val="20"/>
          <w:szCs w:val="20"/>
          <w:vertAlign w:val="superscript"/>
        </w:rPr>
        <w:t>)</w:t>
      </w:r>
    </w:p>
    <w:p w:rsidR="00AA7286" w:rsidRPr="00D154E8" w:rsidRDefault="00AA7286" w:rsidP="00AA2A9B">
      <w:pPr>
        <w:spacing w:line="360" w:lineRule="auto"/>
        <w:jc w:val="both"/>
        <w:rPr>
          <w:rFonts w:ascii="Arial" w:hAnsi="Arial" w:cs="Arial"/>
          <w:i/>
          <w:sz w:val="20"/>
          <w:szCs w:val="20"/>
          <w:vertAlign w:val="superscript"/>
        </w:rPr>
      </w:pPr>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Thyroxin</w:t>
      </w:r>
      <w:r w:rsidRPr="00D154E8">
        <w:rPr>
          <w:rFonts w:ascii="Arial" w:hAnsi="Arial" w:cs="Arial"/>
        </w:rPr>
        <w:t xml:space="preserve"> (T4) (obr. </w:t>
      </w:r>
      <w:r w:rsidR="00AA7286" w:rsidRPr="00D154E8">
        <w:rPr>
          <w:rFonts w:ascii="Arial" w:hAnsi="Arial" w:cs="Arial"/>
        </w:rPr>
        <w:t>27</w:t>
      </w:r>
      <w:r w:rsidRPr="00D154E8">
        <w:rPr>
          <w:rFonts w:ascii="Arial" w:hAnsi="Arial" w:cs="Arial"/>
        </w:rPr>
        <w:t xml:space="preserve">.) řídí oxidační procesy v buňkách, produkcí energie, ATP a tepla. </w:t>
      </w:r>
    </w:p>
    <w:p w:rsidR="00AA2A9B" w:rsidRPr="00D154E8" w:rsidRDefault="00AA7286" w:rsidP="00AA2A9B">
      <w:pPr>
        <w:spacing w:line="360" w:lineRule="auto"/>
        <w:jc w:val="center"/>
        <w:rPr>
          <w:rFonts w:ascii="Arial" w:hAnsi="Arial" w:cs="Arial"/>
        </w:rPr>
      </w:pPr>
      <w:r w:rsidRPr="00D154E8">
        <w:rPr>
          <w:rFonts w:ascii="Arial" w:hAnsi="Arial" w:cs="Arial"/>
        </w:rPr>
        <w:object w:dxaOrig="3639" w:dyaOrig="2021">
          <v:shape id="_x0000_i1058" type="#_x0000_t75" style="width:138pt;height:75.75pt" o:ole="">
            <v:imagedata r:id="rId55" o:title=""/>
          </v:shape>
          <o:OLEObject Type="Embed" ProgID="ACD.ChemSketch.20" ShapeID="_x0000_i1058" DrawAspect="Content" ObjectID="_1661348443" r:id="rId56"/>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AA7286" w:rsidRPr="00D154E8">
        <w:rPr>
          <w:rFonts w:ascii="Arial" w:hAnsi="Arial" w:cs="Arial"/>
          <w:i/>
          <w:sz w:val="20"/>
          <w:szCs w:val="20"/>
        </w:rPr>
        <w:t>27</w:t>
      </w:r>
      <w:r w:rsidRPr="00D154E8">
        <w:rPr>
          <w:rFonts w:ascii="Arial" w:hAnsi="Arial" w:cs="Arial"/>
          <w:i/>
          <w:sz w:val="20"/>
          <w:szCs w:val="20"/>
        </w:rPr>
        <w:t>. Chemický vzorec thyroxinu.</w:t>
      </w:r>
    </w:p>
    <w:p w:rsidR="00AA2A9B" w:rsidRPr="00D154E8" w:rsidRDefault="00AA2A9B" w:rsidP="00AA2A9B">
      <w:pPr>
        <w:spacing w:line="360" w:lineRule="auto"/>
        <w:jc w:val="both"/>
        <w:rPr>
          <w:rFonts w:ascii="Arial" w:hAnsi="Arial" w:cs="Arial"/>
        </w:rPr>
      </w:pPr>
    </w:p>
    <w:p w:rsidR="00AA2A9B" w:rsidRPr="00D154E8" w:rsidRDefault="00AA2A9B" w:rsidP="00AA2A9B">
      <w:pPr>
        <w:spacing w:line="360" w:lineRule="auto"/>
        <w:ind w:firstLine="708"/>
        <w:jc w:val="both"/>
        <w:rPr>
          <w:rFonts w:ascii="Arial" w:hAnsi="Arial" w:cs="Arial"/>
        </w:rPr>
      </w:pPr>
      <w:r w:rsidRPr="00D154E8">
        <w:rPr>
          <w:rFonts w:ascii="Arial" w:hAnsi="Arial" w:cs="Arial"/>
        </w:rPr>
        <w:t>Při nadměrné produkci thyroxinu dochází ke zvětšení štítné žlázy (</w:t>
      </w:r>
      <w:r w:rsidRPr="00D154E8">
        <w:rPr>
          <w:rFonts w:ascii="Arial" w:hAnsi="Arial" w:cs="Arial"/>
          <w:b/>
        </w:rPr>
        <w:t>struma</w:t>
      </w:r>
      <w:r w:rsidRPr="00D154E8">
        <w:rPr>
          <w:rFonts w:ascii="Arial" w:hAnsi="Arial" w:cs="Arial"/>
        </w:rPr>
        <w:t xml:space="preserve">) (obr. </w:t>
      </w:r>
      <w:r w:rsidR="00AA7286" w:rsidRPr="00D154E8">
        <w:rPr>
          <w:rFonts w:ascii="Arial" w:hAnsi="Arial" w:cs="Arial"/>
        </w:rPr>
        <w:t>28</w:t>
      </w:r>
      <w:r w:rsidRPr="00D154E8">
        <w:rPr>
          <w:rFonts w:ascii="Arial" w:hAnsi="Arial" w:cs="Arial"/>
        </w:rPr>
        <w:t xml:space="preserve">.) a vzniká tzv. </w:t>
      </w:r>
      <w:r w:rsidRPr="00D154E8">
        <w:rPr>
          <w:rFonts w:ascii="Arial" w:hAnsi="Arial" w:cs="Arial"/>
          <w:b/>
        </w:rPr>
        <w:t>Basedowova choroba</w:t>
      </w:r>
      <w:r w:rsidRPr="00D154E8">
        <w:rPr>
          <w:rFonts w:ascii="Arial" w:hAnsi="Arial" w:cs="Arial"/>
        </w:rPr>
        <w:t xml:space="preserve">, která se projevuje zvýšenou látkovou přeměnou, hubnutím, zvýšenou chutí k jídlu, nadměrným pocením; nemocný je neklidný, úzkostný, třesou se mu ruce, trpí průjmem, má vystouplé oči z důlků a může mu selhat krevní oběh. Při nedostatečné produkci thyroxinu dochází k utlumení biologických oxidací. U dětí se vyvine </w:t>
      </w:r>
      <w:r w:rsidRPr="00D154E8">
        <w:rPr>
          <w:rFonts w:ascii="Arial" w:hAnsi="Arial" w:cs="Arial"/>
          <w:b/>
        </w:rPr>
        <w:t>debilita</w:t>
      </w:r>
      <w:r w:rsidRPr="00D154E8">
        <w:rPr>
          <w:rFonts w:ascii="Arial" w:hAnsi="Arial" w:cs="Arial"/>
        </w:rPr>
        <w:t xml:space="preserve"> až </w:t>
      </w:r>
      <w:r w:rsidRPr="00D154E8">
        <w:rPr>
          <w:rFonts w:ascii="Arial" w:hAnsi="Arial" w:cs="Arial"/>
          <w:b/>
        </w:rPr>
        <w:t xml:space="preserve">kretenismus </w:t>
      </w:r>
      <w:r w:rsidRPr="00D154E8">
        <w:rPr>
          <w:rFonts w:ascii="Arial" w:hAnsi="Arial" w:cs="Arial"/>
        </w:rPr>
        <w:t xml:space="preserve">(obr. </w:t>
      </w:r>
      <w:r w:rsidR="00AA7286" w:rsidRPr="00D154E8">
        <w:rPr>
          <w:rFonts w:ascii="Arial" w:hAnsi="Arial" w:cs="Arial"/>
        </w:rPr>
        <w:t>29</w:t>
      </w:r>
      <w:r w:rsidRPr="00D154E8">
        <w:rPr>
          <w:rFonts w:ascii="Arial" w:hAnsi="Arial" w:cs="Arial"/>
        </w:rPr>
        <w:t>.), při kterých dochází k poruše duševních funkcí jedince a k fyzické retardaci. Nedostatek thyroxinu u dospělých lze zaznamenat více u žen a projevuje se skleslostí, únavou, hrubším hlasem, suchou kůží, depresemi, menstruační nepravidelností až neplodností.</w:t>
      </w:r>
      <w:r w:rsidR="00AA7286" w:rsidRPr="00D154E8">
        <w:rPr>
          <w:rFonts w:ascii="Arial" w:hAnsi="Arial" w:cs="Arial"/>
          <w:vertAlign w:val="superscript"/>
        </w:rPr>
        <w:t>(21)</w:t>
      </w:r>
      <w:r w:rsidRPr="00D154E8">
        <w:rPr>
          <w:rFonts w:ascii="Arial" w:hAnsi="Arial" w:cs="Arial"/>
        </w:rPr>
        <w:t xml:space="preserve"> </w:t>
      </w:r>
    </w:p>
    <w:p w:rsidR="00AA2A9B" w:rsidRPr="00D154E8" w:rsidRDefault="00AA2A9B" w:rsidP="00AA2A9B">
      <w:pPr>
        <w:spacing w:line="360" w:lineRule="auto"/>
        <w:rPr>
          <w:rFonts w:ascii="Arial" w:hAnsi="Arial" w:cs="Arial"/>
        </w:rPr>
      </w:pPr>
      <w:r w:rsidRPr="00D154E8">
        <w:rPr>
          <w:rFonts w:ascii="Arial" w:hAnsi="Arial" w:cs="Arial"/>
        </w:rPr>
        <w:t xml:space="preserve">                                     </w:t>
      </w:r>
      <w:r w:rsidR="00AA7286" w:rsidRPr="00D154E8">
        <w:rPr>
          <w:rFonts w:ascii="Arial" w:hAnsi="Arial" w:cs="Arial"/>
        </w:rPr>
        <w:pict>
          <v:shape id="_x0000_i1059" type="#_x0000_t75" style="width:70.5pt;height:109.5pt">
            <v:imagedata r:id="rId57" o:title=""/>
          </v:shape>
        </w:pict>
      </w:r>
      <w:r w:rsidRPr="00D154E8">
        <w:rPr>
          <w:rFonts w:ascii="Arial" w:hAnsi="Arial" w:cs="Arial"/>
        </w:rPr>
        <w:t xml:space="preserve">                                </w:t>
      </w:r>
      <w:r w:rsidR="00AA7286" w:rsidRPr="00D154E8">
        <w:rPr>
          <w:rFonts w:ascii="Arial" w:hAnsi="Arial" w:cs="Arial"/>
          <w:i/>
        </w:rPr>
        <w:pict>
          <v:shape id="_x0000_i1060" type="#_x0000_t75" style="width:80.25pt;height:106.5pt">
            <v:imagedata r:id="rId58" o:title=""/>
          </v:shape>
        </w:pict>
      </w:r>
    </w:p>
    <w:p w:rsidR="00AA2A9B" w:rsidRPr="00D154E8" w:rsidRDefault="00AA2A9B" w:rsidP="00AA2A9B">
      <w:pPr>
        <w:spacing w:line="360" w:lineRule="auto"/>
        <w:rPr>
          <w:rFonts w:ascii="Arial" w:hAnsi="Arial" w:cs="Arial"/>
          <w:i/>
          <w:sz w:val="20"/>
          <w:szCs w:val="20"/>
        </w:rPr>
      </w:pPr>
      <w:r w:rsidRPr="00D154E8">
        <w:rPr>
          <w:rFonts w:ascii="Arial" w:hAnsi="Arial" w:cs="Arial"/>
          <w:i/>
        </w:rPr>
        <w:t xml:space="preserve">                      </w:t>
      </w:r>
      <w:r w:rsidRPr="00D154E8">
        <w:rPr>
          <w:rFonts w:ascii="Arial" w:hAnsi="Arial" w:cs="Arial"/>
          <w:i/>
          <w:sz w:val="20"/>
          <w:szCs w:val="20"/>
        </w:rPr>
        <w:t xml:space="preserve">               Obr. </w:t>
      </w:r>
      <w:r w:rsidR="00AA7286" w:rsidRPr="00D154E8">
        <w:rPr>
          <w:rFonts w:ascii="Arial" w:hAnsi="Arial" w:cs="Arial"/>
          <w:i/>
          <w:sz w:val="20"/>
          <w:szCs w:val="20"/>
        </w:rPr>
        <w:t>28</w:t>
      </w:r>
      <w:r w:rsidRPr="00D154E8">
        <w:rPr>
          <w:rFonts w:ascii="Arial" w:hAnsi="Arial" w:cs="Arial"/>
          <w:i/>
          <w:sz w:val="20"/>
          <w:szCs w:val="20"/>
        </w:rPr>
        <w:t>. Struma.</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30</w:t>
      </w:r>
      <w:r w:rsidRPr="00D154E8">
        <w:rPr>
          <w:rFonts w:ascii="Arial" w:hAnsi="Arial" w:cs="Arial"/>
          <w:i/>
          <w:sz w:val="20"/>
          <w:szCs w:val="20"/>
          <w:vertAlign w:val="superscript"/>
        </w:rPr>
        <w:t>)</w:t>
      </w:r>
      <w:r w:rsidRPr="00D154E8">
        <w:rPr>
          <w:rFonts w:ascii="Arial" w:hAnsi="Arial" w:cs="Arial"/>
          <w:i/>
          <w:sz w:val="20"/>
          <w:szCs w:val="20"/>
        </w:rPr>
        <w:t xml:space="preserve">                     </w:t>
      </w:r>
      <w:r w:rsidR="00AA7286" w:rsidRPr="00D154E8">
        <w:rPr>
          <w:rFonts w:ascii="Arial" w:hAnsi="Arial" w:cs="Arial"/>
          <w:i/>
          <w:sz w:val="20"/>
          <w:szCs w:val="20"/>
        </w:rPr>
        <w:t xml:space="preserve">         </w:t>
      </w:r>
      <w:r w:rsidRPr="00D154E8">
        <w:rPr>
          <w:rFonts w:ascii="Arial" w:hAnsi="Arial" w:cs="Arial"/>
          <w:i/>
          <w:sz w:val="20"/>
          <w:szCs w:val="20"/>
        </w:rPr>
        <w:t xml:space="preserve">Obr. </w:t>
      </w:r>
      <w:r w:rsidR="00AA7286" w:rsidRPr="00D154E8">
        <w:rPr>
          <w:rFonts w:ascii="Arial" w:hAnsi="Arial" w:cs="Arial"/>
          <w:i/>
          <w:sz w:val="20"/>
          <w:szCs w:val="20"/>
        </w:rPr>
        <w:t>29</w:t>
      </w:r>
      <w:r w:rsidRPr="00D154E8">
        <w:rPr>
          <w:rFonts w:ascii="Arial" w:hAnsi="Arial" w:cs="Arial"/>
          <w:i/>
          <w:sz w:val="20"/>
          <w:szCs w:val="20"/>
        </w:rPr>
        <w:t>. Kretenismus.</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31</w:t>
      </w:r>
      <w:r w:rsidRPr="00D154E8">
        <w:rPr>
          <w:rFonts w:ascii="Arial" w:hAnsi="Arial" w:cs="Arial"/>
          <w:i/>
          <w:sz w:val="20"/>
          <w:szCs w:val="20"/>
          <w:vertAlign w:val="superscript"/>
        </w:rPr>
        <w:t>)</w:t>
      </w:r>
    </w:p>
    <w:p w:rsidR="00AA2A9B" w:rsidRPr="00D154E8" w:rsidRDefault="00AA2A9B" w:rsidP="00AA2A9B">
      <w:pPr>
        <w:spacing w:line="360" w:lineRule="auto"/>
        <w:rPr>
          <w:rFonts w:ascii="Arial" w:hAnsi="Arial" w:cs="Arial"/>
        </w:rPr>
      </w:pPr>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r>
      <w:r w:rsidRPr="00D154E8">
        <w:rPr>
          <w:rFonts w:ascii="Arial" w:hAnsi="Arial" w:cs="Arial"/>
          <w:b/>
        </w:rPr>
        <w:t>Trijodthyronin</w:t>
      </w:r>
      <w:r w:rsidRPr="00D154E8">
        <w:rPr>
          <w:rFonts w:ascii="Arial" w:hAnsi="Arial" w:cs="Arial"/>
        </w:rPr>
        <w:t xml:space="preserve"> (T3)  (obr. </w:t>
      </w:r>
      <w:r w:rsidR="00AA7286" w:rsidRPr="00D154E8">
        <w:rPr>
          <w:rFonts w:ascii="Arial" w:hAnsi="Arial" w:cs="Arial"/>
        </w:rPr>
        <w:t>30</w:t>
      </w:r>
      <w:r w:rsidRPr="00D154E8">
        <w:rPr>
          <w:rFonts w:ascii="Arial" w:hAnsi="Arial" w:cs="Arial"/>
        </w:rPr>
        <w:t>.) je hormon, který vzniká převážně dejodací thyroxinu. Ovlivňuje oxidace v lidském těle, termoregulaci a urychluje odbourávání tuků a cukrů v organismu.</w:t>
      </w:r>
      <w:r w:rsidRPr="00D154E8">
        <w:rPr>
          <w:rFonts w:ascii="Arial" w:hAnsi="Arial" w:cs="Arial"/>
          <w:vertAlign w:val="superscript"/>
        </w:rPr>
        <w:t>(</w:t>
      </w:r>
      <w:r w:rsidR="00AA7286" w:rsidRPr="00D154E8">
        <w:rPr>
          <w:rFonts w:ascii="Arial" w:hAnsi="Arial" w:cs="Arial"/>
          <w:vertAlign w:val="superscript"/>
        </w:rPr>
        <w:t>32</w:t>
      </w:r>
      <w:r w:rsidRPr="00D154E8">
        <w:rPr>
          <w:rFonts w:ascii="Arial" w:hAnsi="Arial" w:cs="Arial"/>
          <w:vertAlign w:val="superscript"/>
        </w:rPr>
        <w:t>)</w:t>
      </w:r>
    </w:p>
    <w:p w:rsidR="00AA7286" w:rsidRPr="00D154E8" w:rsidRDefault="00AA7286" w:rsidP="00AA2A9B">
      <w:pPr>
        <w:spacing w:line="360" w:lineRule="auto"/>
        <w:jc w:val="both"/>
        <w:rPr>
          <w:rFonts w:ascii="Arial" w:hAnsi="Arial" w:cs="Arial"/>
        </w:rPr>
      </w:pPr>
    </w:p>
    <w:p w:rsidR="00AA2A9B" w:rsidRPr="00D154E8" w:rsidRDefault="00AA7286" w:rsidP="00AA2A9B">
      <w:pPr>
        <w:spacing w:line="360" w:lineRule="auto"/>
        <w:jc w:val="center"/>
        <w:rPr>
          <w:rFonts w:ascii="Arial" w:hAnsi="Arial" w:cs="Arial"/>
        </w:rPr>
      </w:pPr>
      <w:r w:rsidRPr="00D154E8">
        <w:rPr>
          <w:rFonts w:ascii="Arial" w:hAnsi="Arial" w:cs="Arial"/>
        </w:rPr>
        <w:object w:dxaOrig="3639" w:dyaOrig="2021">
          <v:shape id="_x0000_i1061" type="#_x0000_t75" style="width:145.5pt;height:81pt" o:ole="">
            <v:imagedata r:id="rId59" o:title=""/>
          </v:shape>
          <o:OLEObject Type="Embed" ProgID="ACD.ChemSketch.20" ShapeID="_x0000_i1061" DrawAspect="Content" ObjectID="_1661348444" r:id="rId60"/>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AA7286" w:rsidRPr="00D154E8">
        <w:rPr>
          <w:rFonts w:ascii="Arial" w:hAnsi="Arial" w:cs="Arial"/>
          <w:i/>
          <w:sz w:val="20"/>
          <w:szCs w:val="20"/>
        </w:rPr>
        <w:t>30</w:t>
      </w:r>
      <w:r w:rsidRPr="00D154E8">
        <w:rPr>
          <w:rFonts w:ascii="Arial" w:hAnsi="Arial" w:cs="Arial"/>
          <w:i/>
          <w:sz w:val="20"/>
          <w:szCs w:val="20"/>
        </w:rPr>
        <w:t>. Chemický vzorec trijodthyroninu.</w:t>
      </w:r>
    </w:p>
    <w:p w:rsidR="00AA7286" w:rsidRPr="00D154E8" w:rsidRDefault="00AA7286" w:rsidP="00AA2A9B">
      <w:pPr>
        <w:spacing w:line="360" w:lineRule="auto"/>
        <w:jc w:val="center"/>
        <w:rPr>
          <w:rFonts w:ascii="Arial" w:hAnsi="Arial" w:cs="Arial"/>
          <w:i/>
        </w:rPr>
      </w:pPr>
    </w:p>
    <w:p w:rsidR="00AA2A9B" w:rsidRPr="00D154E8" w:rsidRDefault="00AA2A9B" w:rsidP="00AA2A9B">
      <w:pPr>
        <w:autoSpaceDE w:val="0"/>
        <w:autoSpaceDN w:val="0"/>
        <w:adjustRightInd w:val="0"/>
        <w:spacing w:line="360" w:lineRule="auto"/>
        <w:jc w:val="both"/>
        <w:rPr>
          <w:rFonts w:ascii="Arial" w:hAnsi="Arial" w:cs="Arial"/>
        </w:rPr>
      </w:pPr>
      <w:r w:rsidRPr="00D154E8">
        <w:rPr>
          <w:rFonts w:ascii="Arial" w:hAnsi="Arial" w:cs="Arial"/>
        </w:rPr>
        <w:tab/>
      </w:r>
      <w:r w:rsidRPr="00D154E8">
        <w:rPr>
          <w:rFonts w:ascii="Arial" w:hAnsi="Arial" w:cs="Arial"/>
          <w:b/>
        </w:rPr>
        <w:t>Kalcitonin</w:t>
      </w:r>
      <w:r w:rsidRPr="00D154E8">
        <w:rPr>
          <w:rFonts w:ascii="Arial" w:hAnsi="Arial" w:cs="Arial"/>
        </w:rPr>
        <w:t xml:space="preserve"> snižuje hladinu vápenatých a fosforečnanových iontů v krvi. Je antagonistou </w:t>
      </w:r>
      <w:r w:rsidRPr="00D154E8">
        <w:rPr>
          <w:rFonts w:ascii="Arial" w:hAnsi="Arial" w:cs="Arial"/>
          <w:b/>
        </w:rPr>
        <w:t>parathormonu</w:t>
      </w:r>
      <w:r w:rsidRPr="00D154E8">
        <w:rPr>
          <w:rFonts w:ascii="Arial" w:hAnsi="Arial" w:cs="Arial"/>
        </w:rPr>
        <w:t>, tlumí uvolňování Ca</w:t>
      </w:r>
      <w:r w:rsidRPr="00D154E8">
        <w:rPr>
          <w:rFonts w:ascii="Arial" w:hAnsi="Arial" w:cs="Arial"/>
          <w:vertAlign w:val="superscript"/>
        </w:rPr>
        <w:t>2+</w:t>
      </w:r>
      <w:r w:rsidRPr="00D154E8">
        <w:rPr>
          <w:rFonts w:ascii="Arial" w:hAnsi="Arial" w:cs="Arial"/>
        </w:rPr>
        <w:t xml:space="preserve"> z kostí a tím snižuje jejich množství v plazmě. Když stoupne hladina Ca</w:t>
      </w:r>
      <w:r w:rsidRPr="00D154E8">
        <w:rPr>
          <w:rFonts w:ascii="Arial" w:hAnsi="Arial" w:cs="Arial"/>
          <w:vertAlign w:val="superscript"/>
        </w:rPr>
        <w:t>2+</w:t>
      </w:r>
      <w:r w:rsidRPr="00D154E8">
        <w:rPr>
          <w:rFonts w:ascii="Arial" w:hAnsi="Arial" w:cs="Arial"/>
        </w:rPr>
        <w:t xml:space="preserve"> v krvi příliš, hypothalamus a hypofýza přimějí štítnou žlázu k produkci kalcitoninu, který vede k omezení až k zástavě sekrece parathormonu, čímž dojde k vzestupu ukládání těchto iontů v kostech.</w:t>
      </w:r>
      <w:r w:rsidR="00AA7286" w:rsidRPr="00D154E8">
        <w:rPr>
          <w:rFonts w:ascii="Arial" w:hAnsi="Arial" w:cs="Arial"/>
          <w:vertAlign w:val="superscript"/>
        </w:rPr>
        <w:t>(21)</w:t>
      </w:r>
      <w:r w:rsidRPr="00D154E8">
        <w:rPr>
          <w:rFonts w:ascii="Arial" w:hAnsi="Arial" w:cs="Arial"/>
        </w:rPr>
        <w:t xml:space="preserve"> </w:t>
      </w:r>
    </w:p>
    <w:p w:rsidR="00AA2A9B" w:rsidRPr="00D154E8" w:rsidRDefault="00AA2A9B" w:rsidP="00836583">
      <w:pPr>
        <w:pStyle w:val="StylNadpis3"/>
        <w:rPr>
          <w:rFonts w:cs="Arial"/>
        </w:rPr>
      </w:pPr>
      <w:bookmarkStart w:id="60" w:name="_Toc229362355"/>
      <w:bookmarkStart w:id="61" w:name="_Toc285149437"/>
      <w:bookmarkStart w:id="62" w:name="_Toc285579045"/>
      <w:bookmarkStart w:id="63" w:name="_Toc288002449"/>
      <w:r w:rsidRPr="00D154E8">
        <w:rPr>
          <w:rFonts w:cs="Arial"/>
        </w:rPr>
        <w:lastRenderedPageBreak/>
        <w:t>Hormony příštitných tělísek</w:t>
      </w:r>
      <w:bookmarkEnd w:id="60"/>
      <w:bookmarkEnd w:id="61"/>
      <w:bookmarkEnd w:id="62"/>
      <w:bookmarkEnd w:id="63"/>
    </w:p>
    <w:p w:rsidR="00AA2A9B" w:rsidRPr="00D154E8" w:rsidRDefault="00AA2A9B" w:rsidP="00AA2A9B">
      <w:pPr>
        <w:autoSpaceDE w:val="0"/>
        <w:autoSpaceDN w:val="0"/>
        <w:adjustRightInd w:val="0"/>
        <w:spacing w:line="360" w:lineRule="auto"/>
        <w:jc w:val="both"/>
        <w:rPr>
          <w:rFonts w:ascii="Arial" w:hAnsi="Arial" w:cs="Arial"/>
        </w:rPr>
      </w:pPr>
      <w:r w:rsidRPr="00D154E8">
        <w:rPr>
          <w:rFonts w:ascii="Arial" w:hAnsi="Arial" w:cs="Arial"/>
        </w:rPr>
        <w:tab/>
        <w:t xml:space="preserve">Příštitná tělíska (obr. </w:t>
      </w:r>
      <w:r w:rsidR="00AA7286" w:rsidRPr="00D154E8">
        <w:rPr>
          <w:rFonts w:ascii="Arial" w:hAnsi="Arial" w:cs="Arial"/>
        </w:rPr>
        <w:t>31</w:t>
      </w:r>
      <w:r w:rsidRPr="00D154E8">
        <w:rPr>
          <w:rFonts w:ascii="Arial" w:hAnsi="Arial" w:cs="Arial"/>
        </w:rPr>
        <w:t xml:space="preserve">.) jsou čtyři čočkovité útvary, uložené na zadní straně štítné žlázy, které produkují </w:t>
      </w:r>
      <w:r w:rsidRPr="00D154E8">
        <w:rPr>
          <w:rFonts w:ascii="Arial" w:hAnsi="Arial" w:cs="Arial"/>
          <w:b/>
        </w:rPr>
        <w:t>parathormon</w:t>
      </w:r>
      <w:r w:rsidRPr="00D154E8">
        <w:rPr>
          <w:rFonts w:ascii="Arial" w:hAnsi="Arial" w:cs="Arial"/>
        </w:rPr>
        <w:t>. Tento hormon udržuje stálou hladinu vápenatých a fosforečnanových iontů v krvi. V případě potřeby podněcuje uvolňování Ca</w:t>
      </w:r>
      <w:r w:rsidRPr="00D154E8">
        <w:rPr>
          <w:rFonts w:ascii="Arial" w:hAnsi="Arial" w:cs="Arial"/>
          <w:vertAlign w:val="superscript"/>
        </w:rPr>
        <w:t>2+</w:t>
      </w:r>
      <w:r w:rsidRPr="00D154E8">
        <w:rPr>
          <w:rFonts w:ascii="Arial" w:hAnsi="Arial" w:cs="Arial"/>
        </w:rPr>
        <w:t xml:space="preserve"> z kostí. Při hyperfunkci dochází k odvápnění kostí (</w:t>
      </w:r>
      <w:r w:rsidRPr="00D154E8">
        <w:rPr>
          <w:rFonts w:ascii="Arial" w:hAnsi="Arial" w:cs="Arial"/>
          <w:b/>
        </w:rPr>
        <w:t>osteoporóza</w:t>
      </w:r>
      <w:r w:rsidRPr="00D154E8">
        <w:rPr>
          <w:rFonts w:ascii="Arial" w:hAnsi="Arial" w:cs="Arial"/>
        </w:rPr>
        <w:t>), při hypofunkci se snižuje obsah Ca</w:t>
      </w:r>
      <w:r w:rsidRPr="00D154E8">
        <w:rPr>
          <w:rFonts w:ascii="Arial" w:hAnsi="Arial" w:cs="Arial"/>
          <w:vertAlign w:val="superscript"/>
        </w:rPr>
        <w:t>2+</w:t>
      </w:r>
      <w:r w:rsidRPr="00D154E8">
        <w:rPr>
          <w:rFonts w:ascii="Arial" w:hAnsi="Arial" w:cs="Arial"/>
        </w:rPr>
        <w:t xml:space="preserve"> v krvi, zvyšuje se nervosvalové dráždění, které vede až ke křečím (</w:t>
      </w:r>
      <w:r w:rsidRPr="00D154E8">
        <w:rPr>
          <w:rFonts w:ascii="Arial" w:hAnsi="Arial" w:cs="Arial"/>
          <w:b/>
        </w:rPr>
        <w:t>tetanie</w:t>
      </w:r>
      <w:r w:rsidRPr="00D154E8">
        <w:rPr>
          <w:rFonts w:ascii="Arial" w:hAnsi="Arial" w:cs="Arial"/>
        </w:rPr>
        <w:t>) dýchacích svalů, což může být příčinou udušení.</w:t>
      </w:r>
      <w:r w:rsidR="00AA7286" w:rsidRPr="00D154E8">
        <w:rPr>
          <w:rFonts w:ascii="Arial" w:hAnsi="Arial" w:cs="Arial"/>
          <w:vertAlign w:val="superscript"/>
        </w:rPr>
        <w:t>(20)</w:t>
      </w:r>
    </w:p>
    <w:p w:rsidR="00AA2A9B" w:rsidRPr="00D154E8" w:rsidRDefault="00AA7286" w:rsidP="00AA2A9B">
      <w:pPr>
        <w:spacing w:line="360" w:lineRule="auto"/>
        <w:jc w:val="center"/>
        <w:rPr>
          <w:rFonts w:ascii="Arial" w:hAnsi="Arial" w:cs="Arial"/>
        </w:rPr>
      </w:pPr>
      <w:r w:rsidRPr="00D154E8">
        <w:rPr>
          <w:rFonts w:ascii="Arial" w:hAnsi="Arial" w:cs="Arial"/>
        </w:rPr>
        <w:pict>
          <v:shape id="_x0000_i1062" type="#_x0000_t75" style="width:57pt;height:93pt">
            <v:imagedata r:id="rId61" o:title=""/>
          </v:shape>
        </w:pict>
      </w:r>
    </w:p>
    <w:p w:rsidR="00AA2A9B" w:rsidRPr="00D154E8" w:rsidRDefault="00AA2A9B" w:rsidP="00AA2A9B">
      <w:pPr>
        <w:spacing w:line="360" w:lineRule="auto"/>
        <w:jc w:val="both"/>
        <w:rPr>
          <w:rFonts w:ascii="Arial" w:hAnsi="Arial" w:cs="Arial"/>
          <w:i/>
        </w:rPr>
      </w:pPr>
      <w:r w:rsidRPr="00D154E8">
        <w:rPr>
          <w:rFonts w:ascii="Arial" w:hAnsi="Arial" w:cs="Arial"/>
        </w:rPr>
        <w:t xml:space="preserve">                                                         </w:t>
      </w:r>
      <w:r w:rsidRPr="00D154E8">
        <w:rPr>
          <w:rFonts w:ascii="Arial" w:hAnsi="Arial" w:cs="Arial"/>
          <w:i/>
          <w:sz w:val="20"/>
          <w:szCs w:val="20"/>
        </w:rPr>
        <w:t xml:space="preserve">Obr. </w:t>
      </w:r>
      <w:r w:rsidR="00AA7286" w:rsidRPr="00D154E8">
        <w:rPr>
          <w:rFonts w:ascii="Arial" w:hAnsi="Arial" w:cs="Arial"/>
          <w:i/>
          <w:sz w:val="20"/>
          <w:szCs w:val="20"/>
        </w:rPr>
        <w:t>31</w:t>
      </w:r>
      <w:r w:rsidRPr="00D154E8">
        <w:rPr>
          <w:rFonts w:ascii="Arial" w:hAnsi="Arial" w:cs="Arial"/>
          <w:i/>
          <w:sz w:val="20"/>
          <w:szCs w:val="20"/>
        </w:rPr>
        <w:t>. Příštitná tělíska.</w:t>
      </w:r>
      <w:r w:rsidRPr="00D154E8">
        <w:rPr>
          <w:rFonts w:ascii="Arial" w:hAnsi="Arial" w:cs="Arial"/>
          <w:i/>
          <w:sz w:val="20"/>
          <w:szCs w:val="20"/>
          <w:vertAlign w:val="superscript"/>
        </w:rPr>
        <w:t>(</w:t>
      </w:r>
      <w:r w:rsidR="00AA7286" w:rsidRPr="00D154E8">
        <w:rPr>
          <w:rFonts w:ascii="Arial" w:hAnsi="Arial" w:cs="Arial"/>
          <w:i/>
          <w:sz w:val="20"/>
          <w:szCs w:val="20"/>
          <w:vertAlign w:val="superscript"/>
        </w:rPr>
        <w:t>33</w:t>
      </w:r>
      <w:r w:rsidRPr="00D154E8">
        <w:rPr>
          <w:rFonts w:ascii="Arial" w:hAnsi="Arial" w:cs="Arial"/>
          <w:i/>
          <w:sz w:val="20"/>
          <w:szCs w:val="20"/>
          <w:vertAlign w:val="superscript"/>
        </w:rPr>
        <w:t>)</w:t>
      </w:r>
    </w:p>
    <w:p w:rsidR="00AA2A9B" w:rsidRPr="00D154E8" w:rsidRDefault="00AA2A9B" w:rsidP="00973C0D">
      <w:pPr>
        <w:pStyle w:val="StylNadpis3"/>
        <w:rPr>
          <w:rFonts w:cs="Arial"/>
        </w:rPr>
      </w:pPr>
      <w:bookmarkStart w:id="64" w:name="_Toc229362356"/>
      <w:bookmarkStart w:id="65" w:name="_Toc285149438"/>
      <w:bookmarkStart w:id="66" w:name="_Toc285579046"/>
      <w:bookmarkStart w:id="67" w:name="_Toc288002450"/>
      <w:r w:rsidRPr="00D154E8">
        <w:rPr>
          <w:rFonts w:cs="Arial"/>
        </w:rPr>
        <w:t>Hormony Langerhansových ostrůvků</w:t>
      </w:r>
      <w:bookmarkEnd w:id="64"/>
      <w:bookmarkEnd w:id="65"/>
      <w:bookmarkEnd w:id="66"/>
      <w:bookmarkEnd w:id="67"/>
    </w:p>
    <w:p w:rsidR="00AA2A9B" w:rsidRPr="00D154E8" w:rsidRDefault="00AA2A9B" w:rsidP="00AA2A9B">
      <w:pPr>
        <w:spacing w:line="360" w:lineRule="auto"/>
        <w:jc w:val="both"/>
        <w:rPr>
          <w:rFonts w:ascii="Arial" w:hAnsi="Arial" w:cs="Arial"/>
          <w:vertAlign w:val="superscript"/>
        </w:rPr>
      </w:pPr>
      <w:r w:rsidRPr="00D154E8">
        <w:rPr>
          <w:rFonts w:ascii="Arial" w:hAnsi="Arial" w:cs="Arial"/>
        </w:rPr>
        <w:tab/>
        <w:t xml:space="preserve">Langerhansovy ostrůvky jsou shluky buněk, roztroušené v hmotě slinivky břišní. Jde o dva typy buněk, z nichž jeden produkuje hormon </w:t>
      </w:r>
      <w:r w:rsidRPr="00D154E8">
        <w:rPr>
          <w:rFonts w:ascii="Arial" w:hAnsi="Arial" w:cs="Arial"/>
          <w:b/>
        </w:rPr>
        <w:t>insulin</w:t>
      </w:r>
      <w:r w:rsidRPr="00D154E8">
        <w:rPr>
          <w:rFonts w:ascii="Arial" w:hAnsi="Arial" w:cs="Arial"/>
        </w:rPr>
        <w:t xml:space="preserve">, snižující hladinu glukosy v krevní plazmě; druhý typ buněk produkuje hormon </w:t>
      </w:r>
      <w:r w:rsidRPr="00D154E8">
        <w:rPr>
          <w:rFonts w:ascii="Arial" w:hAnsi="Arial" w:cs="Arial"/>
          <w:b/>
        </w:rPr>
        <w:t>glukagon</w:t>
      </w:r>
      <w:r w:rsidRPr="00D154E8">
        <w:rPr>
          <w:rFonts w:ascii="Arial" w:hAnsi="Arial" w:cs="Arial"/>
        </w:rPr>
        <w:t xml:space="preserve">, který má účinek přesně opačný. Tvorba hormonů je závislá na koncentraci glukosy v krvi (tzv. </w:t>
      </w:r>
      <w:r w:rsidRPr="00D154E8">
        <w:rPr>
          <w:rFonts w:ascii="Arial" w:hAnsi="Arial" w:cs="Arial"/>
          <w:b/>
        </w:rPr>
        <w:t>glykémie</w:t>
      </w:r>
      <w:r w:rsidR="00AA7286" w:rsidRPr="00D154E8">
        <w:rPr>
          <w:rFonts w:ascii="Arial" w:hAnsi="Arial" w:cs="Arial"/>
        </w:rPr>
        <w:t xml:space="preserve">) (viz tab. </w:t>
      </w:r>
      <w:smartTag w:uri="urn:schemas-microsoft-com:office:smarttags" w:element="metricconverter">
        <w:smartTagPr>
          <w:attr w:name="ProductID" w:val="4. a"/>
        </w:smartTagPr>
        <w:r w:rsidRPr="00D154E8">
          <w:rPr>
            <w:rFonts w:ascii="Arial" w:hAnsi="Arial" w:cs="Arial"/>
          </w:rPr>
          <w:t>4. a</w:t>
        </w:r>
      </w:smartTag>
      <w:r w:rsidR="00AA7286" w:rsidRPr="00D154E8">
        <w:rPr>
          <w:rFonts w:ascii="Arial" w:hAnsi="Arial" w:cs="Arial"/>
        </w:rPr>
        <w:t xml:space="preserve"> </w:t>
      </w:r>
      <w:r w:rsidRPr="00D154E8">
        <w:rPr>
          <w:rFonts w:ascii="Arial" w:hAnsi="Arial" w:cs="Arial"/>
        </w:rPr>
        <w:t>5.). Zvýší-li se hladina krevního cukru, zvýší se produkce insulinu a klesne produkce glukagonu a naopak.</w:t>
      </w:r>
      <w:r w:rsidR="00AA7286" w:rsidRPr="00D154E8">
        <w:rPr>
          <w:rFonts w:ascii="Arial" w:hAnsi="Arial" w:cs="Arial"/>
          <w:vertAlign w:val="superscript"/>
        </w:rPr>
        <w:t>(20)</w:t>
      </w:r>
    </w:p>
    <w:p w:rsidR="00AA2A9B" w:rsidRPr="00D154E8" w:rsidRDefault="00AA2A9B" w:rsidP="00AA2A9B">
      <w:pPr>
        <w:spacing w:line="360" w:lineRule="auto"/>
        <w:jc w:val="both"/>
        <w:rPr>
          <w:rFonts w:ascii="Arial" w:hAnsi="Arial" w:cs="Arial"/>
        </w:rPr>
      </w:pPr>
    </w:p>
    <w:p w:rsidR="00AA2A9B" w:rsidRPr="00D154E8" w:rsidRDefault="00AA7286" w:rsidP="00AA2A9B">
      <w:pPr>
        <w:spacing w:line="360" w:lineRule="auto"/>
        <w:jc w:val="center"/>
        <w:rPr>
          <w:rFonts w:ascii="Arial" w:hAnsi="Arial" w:cs="Arial"/>
          <w:i/>
          <w:sz w:val="20"/>
          <w:szCs w:val="20"/>
        </w:rPr>
      </w:pPr>
      <w:r w:rsidRPr="00D154E8">
        <w:rPr>
          <w:rFonts w:ascii="Arial" w:hAnsi="Arial" w:cs="Arial"/>
          <w:i/>
          <w:sz w:val="20"/>
          <w:szCs w:val="20"/>
        </w:rPr>
        <w:t xml:space="preserve">Tab. </w:t>
      </w:r>
      <w:r w:rsidR="00AA2A9B" w:rsidRPr="00D154E8">
        <w:rPr>
          <w:rFonts w:ascii="Arial" w:hAnsi="Arial" w:cs="Arial"/>
          <w:i/>
          <w:sz w:val="20"/>
          <w:szCs w:val="20"/>
        </w:rPr>
        <w:t>4. Hodnoty glykémie nalačno (min.8 hodin bez příjmu potravy).</w:t>
      </w:r>
      <w:r w:rsidR="00AA2A9B" w:rsidRPr="00D154E8">
        <w:rPr>
          <w:rFonts w:ascii="Arial" w:hAnsi="Arial" w:cs="Arial"/>
          <w:i/>
          <w:sz w:val="20"/>
          <w:szCs w:val="20"/>
          <w:vertAlign w:val="superscript"/>
        </w:rPr>
        <w:t>(</w:t>
      </w:r>
      <w:r w:rsidR="00BC594A" w:rsidRPr="00D154E8">
        <w:rPr>
          <w:rFonts w:ascii="Arial" w:hAnsi="Arial" w:cs="Arial"/>
          <w:i/>
          <w:sz w:val="20"/>
          <w:szCs w:val="20"/>
          <w:vertAlign w:val="superscript"/>
        </w:rPr>
        <w:t>34</w:t>
      </w:r>
      <w:r w:rsidR="00AA2A9B" w:rsidRPr="00D154E8">
        <w:rPr>
          <w:rFonts w:ascii="Arial" w:hAnsi="Arial" w:cs="Arial"/>
          <w:i/>
          <w:sz w:val="20"/>
          <w:szCs w:val="20"/>
          <w:vertAlign w:val="superscript"/>
        </w:rPr>
        <w:t>)</w:t>
      </w:r>
    </w:p>
    <w:tbl>
      <w:tblPr>
        <w:tblW w:w="9253" w:type="dxa"/>
        <w:tblLook w:val="01E0" w:firstRow="1" w:lastRow="1" w:firstColumn="1" w:lastColumn="1" w:noHBand="0" w:noVBand="0"/>
      </w:tblPr>
      <w:tblGrid>
        <w:gridCol w:w="2271"/>
        <w:gridCol w:w="3763"/>
        <w:gridCol w:w="3219"/>
      </w:tblGrid>
      <w:tr w:rsidR="00AA2A9B" w:rsidRPr="00DC24E8" w:rsidTr="00DC24E8">
        <w:trPr>
          <w:trHeight w:val="488"/>
        </w:trPr>
        <w:tc>
          <w:tcPr>
            <w:tcW w:w="0" w:type="auto"/>
            <w:shd w:val="clear" w:color="auto" w:fill="auto"/>
            <w:vAlign w:val="center"/>
          </w:tcPr>
          <w:p w:rsidR="00AA2A9B" w:rsidRPr="00DC24E8" w:rsidRDefault="00AA2A9B" w:rsidP="00DC24E8">
            <w:pPr>
              <w:spacing w:line="360" w:lineRule="auto"/>
              <w:jc w:val="center"/>
              <w:rPr>
                <w:rFonts w:ascii="Arial" w:hAnsi="Arial" w:cs="Arial"/>
                <w:b/>
                <w:color w:val="0000FF"/>
                <w:sz w:val="20"/>
                <w:szCs w:val="20"/>
              </w:rPr>
            </w:pPr>
            <w:r w:rsidRPr="00DC24E8">
              <w:rPr>
                <w:rFonts w:ascii="Arial" w:hAnsi="Arial" w:cs="Arial"/>
                <w:b/>
                <w:color w:val="0000FF"/>
                <w:sz w:val="20"/>
                <w:szCs w:val="20"/>
              </w:rPr>
              <w:t>Normální glykémie</w:t>
            </w:r>
          </w:p>
        </w:tc>
        <w:tc>
          <w:tcPr>
            <w:tcW w:w="0" w:type="auto"/>
            <w:shd w:val="clear" w:color="auto" w:fill="auto"/>
            <w:vAlign w:val="center"/>
          </w:tcPr>
          <w:p w:rsidR="00AA2A9B" w:rsidRPr="00DC24E8" w:rsidRDefault="00AA2A9B" w:rsidP="00DC24E8">
            <w:pPr>
              <w:spacing w:line="360" w:lineRule="auto"/>
              <w:jc w:val="center"/>
              <w:rPr>
                <w:rFonts w:ascii="Arial" w:hAnsi="Arial" w:cs="Arial"/>
                <w:b/>
                <w:color w:val="009900"/>
                <w:sz w:val="20"/>
                <w:szCs w:val="20"/>
              </w:rPr>
            </w:pPr>
            <w:r w:rsidRPr="00DC24E8">
              <w:rPr>
                <w:rFonts w:ascii="Arial" w:hAnsi="Arial" w:cs="Arial"/>
                <w:b/>
                <w:color w:val="009900"/>
                <w:sz w:val="20"/>
                <w:szCs w:val="20"/>
              </w:rPr>
              <w:t>Zvýšená glykémie (pre-diabetes)</w:t>
            </w:r>
          </w:p>
        </w:tc>
        <w:tc>
          <w:tcPr>
            <w:tcW w:w="0" w:type="auto"/>
            <w:shd w:val="clear" w:color="auto" w:fill="auto"/>
            <w:vAlign w:val="center"/>
          </w:tcPr>
          <w:p w:rsidR="00AA2A9B" w:rsidRPr="00DC24E8" w:rsidRDefault="00AA2A9B" w:rsidP="00DC24E8">
            <w:pPr>
              <w:spacing w:line="360" w:lineRule="auto"/>
              <w:jc w:val="center"/>
              <w:rPr>
                <w:rFonts w:ascii="Arial" w:hAnsi="Arial" w:cs="Arial"/>
                <w:b/>
                <w:color w:val="FF0000"/>
                <w:sz w:val="20"/>
                <w:szCs w:val="20"/>
              </w:rPr>
            </w:pPr>
            <w:r w:rsidRPr="00DC24E8">
              <w:rPr>
                <w:rFonts w:ascii="Arial" w:hAnsi="Arial" w:cs="Arial"/>
                <w:b/>
                <w:color w:val="FF0000"/>
                <w:sz w:val="20"/>
                <w:szCs w:val="20"/>
              </w:rPr>
              <w:t>Vysoká glykémie (diabetes)</w:t>
            </w:r>
          </w:p>
        </w:tc>
      </w:tr>
      <w:tr w:rsidR="00AA2A9B" w:rsidRPr="00DC24E8" w:rsidTr="00DC24E8">
        <w:trPr>
          <w:trHeight w:val="506"/>
        </w:trPr>
        <w:tc>
          <w:tcPr>
            <w:tcW w:w="0" w:type="auto"/>
            <w:shd w:val="clear" w:color="auto" w:fill="auto"/>
            <w:vAlign w:val="center"/>
          </w:tcPr>
          <w:p w:rsidR="00AA2A9B" w:rsidRPr="00DC24E8" w:rsidRDefault="00AA2A9B" w:rsidP="00DC24E8">
            <w:pPr>
              <w:spacing w:line="360" w:lineRule="auto"/>
              <w:jc w:val="center"/>
              <w:rPr>
                <w:rFonts w:ascii="Arial" w:hAnsi="Arial" w:cs="Arial"/>
                <w:b/>
                <w:color w:val="0000FF"/>
                <w:sz w:val="20"/>
                <w:szCs w:val="20"/>
              </w:rPr>
            </w:pPr>
            <w:r w:rsidRPr="00DC24E8">
              <w:rPr>
                <w:rFonts w:ascii="Arial" w:hAnsi="Arial" w:cs="Arial"/>
                <w:b/>
                <w:color w:val="0000FF"/>
                <w:sz w:val="20"/>
                <w:szCs w:val="20"/>
              </w:rPr>
              <w:t>Pod 5,6 mmol/l</w:t>
            </w:r>
          </w:p>
        </w:tc>
        <w:tc>
          <w:tcPr>
            <w:tcW w:w="0" w:type="auto"/>
            <w:shd w:val="clear" w:color="auto" w:fill="auto"/>
            <w:vAlign w:val="center"/>
          </w:tcPr>
          <w:p w:rsidR="00AA2A9B" w:rsidRPr="00DC24E8" w:rsidRDefault="00AA2A9B" w:rsidP="00DC24E8">
            <w:pPr>
              <w:spacing w:line="360" w:lineRule="auto"/>
              <w:jc w:val="center"/>
              <w:rPr>
                <w:rFonts w:ascii="Arial" w:hAnsi="Arial" w:cs="Arial"/>
                <w:b/>
                <w:color w:val="009900"/>
                <w:sz w:val="20"/>
                <w:szCs w:val="20"/>
              </w:rPr>
            </w:pPr>
            <w:r w:rsidRPr="00DC24E8">
              <w:rPr>
                <w:rFonts w:ascii="Arial" w:hAnsi="Arial" w:cs="Arial"/>
                <w:b/>
                <w:color w:val="009900"/>
                <w:sz w:val="20"/>
                <w:szCs w:val="20"/>
              </w:rPr>
              <w:t>5,6-6,9 mmol/l</w:t>
            </w:r>
          </w:p>
        </w:tc>
        <w:tc>
          <w:tcPr>
            <w:tcW w:w="0" w:type="auto"/>
            <w:shd w:val="clear" w:color="auto" w:fill="auto"/>
            <w:vAlign w:val="center"/>
          </w:tcPr>
          <w:p w:rsidR="00AA2A9B" w:rsidRPr="00DC24E8" w:rsidRDefault="00AA2A9B" w:rsidP="00DC24E8">
            <w:pPr>
              <w:spacing w:line="360" w:lineRule="auto"/>
              <w:jc w:val="center"/>
              <w:rPr>
                <w:rFonts w:ascii="Arial" w:hAnsi="Arial" w:cs="Arial"/>
                <w:b/>
                <w:color w:val="FF0000"/>
                <w:sz w:val="20"/>
                <w:szCs w:val="20"/>
              </w:rPr>
            </w:pPr>
            <w:r w:rsidRPr="00DC24E8">
              <w:rPr>
                <w:rFonts w:ascii="Arial" w:hAnsi="Arial" w:cs="Arial"/>
                <w:b/>
                <w:color w:val="FF0000"/>
                <w:sz w:val="20"/>
                <w:szCs w:val="20"/>
              </w:rPr>
              <w:t>7 mmol/l a vyšší</w:t>
            </w:r>
          </w:p>
        </w:tc>
      </w:tr>
    </w:tbl>
    <w:p w:rsidR="00AA2A9B" w:rsidRPr="00D154E8" w:rsidRDefault="00AA2A9B" w:rsidP="00AA2A9B">
      <w:pPr>
        <w:spacing w:line="360" w:lineRule="auto"/>
        <w:jc w:val="both"/>
        <w:rPr>
          <w:rFonts w:ascii="Arial" w:hAnsi="Arial" w:cs="Arial"/>
          <w:i/>
        </w:rPr>
      </w:pPr>
    </w:p>
    <w:p w:rsidR="00AA2A9B" w:rsidRPr="00D154E8" w:rsidRDefault="00AA7286" w:rsidP="00AA2A9B">
      <w:pPr>
        <w:spacing w:line="360" w:lineRule="auto"/>
        <w:jc w:val="center"/>
        <w:rPr>
          <w:rFonts w:ascii="Arial" w:hAnsi="Arial" w:cs="Arial"/>
          <w:i/>
          <w:sz w:val="20"/>
          <w:szCs w:val="20"/>
          <w:vertAlign w:val="superscript"/>
        </w:rPr>
      </w:pPr>
      <w:r w:rsidRPr="00D154E8">
        <w:rPr>
          <w:rFonts w:ascii="Arial" w:hAnsi="Arial" w:cs="Arial"/>
          <w:i/>
          <w:sz w:val="20"/>
          <w:szCs w:val="20"/>
        </w:rPr>
        <w:t xml:space="preserve">Tab. </w:t>
      </w:r>
      <w:r w:rsidR="00AA2A9B" w:rsidRPr="00D154E8">
        <w:rPr>
          <w:rFonts w:ascii="Arial" w:hAnsi="Arial" w:cs="Arial"/>
          <w:i/>
          <w:sz w:val="20"/>
          <w:szCs w:val="20"/>
        </w:rPr>
        <w:t>5. Hodnoty glykémie 2 hodiny po příjmu glukosy.</w:t>
      </w:r>
      <w:r w:rsidR="00AA2A9B" w:rsidRPr="00D154E8">
        <w:rPr>
          <w:rFonts w:ascii="Arial" w:hAnsi="Arial" w:cs="Arial"/>
          <w:i/>
          <w:sz w:val="20"/>
          <w:szCs w:val="20"/>
          <w:vertAlign w:val="superscript"/>
        </w:rPr>
        <w:t>(</w:t>
      </w:r>
      <w:r w:rsidR="00BC594A" w:rsidRPr="00D154E8">
        <w:rPr>
          <w:rFonts w:ascii="Arial" w:hAnsi="Arial" w:cs="Arial"/>
          <w:i/>
          <w:sz w:val="20"/>
          <w:szCs w:val="20"/>
          <w:vertAlign w:val="superscript"/>
        </w:rPr>
        <w:t>34</w:t>
      </w:r>
      <w:r w:rsidR="00AA2A9B" w:rsidRPr="00D154E8">
        <w:rPr>
          <w:rFonts w:ascii="Arial" w:hAnsi="Arial" w:cs="Arial"/>
          <w:i/>
          <w:sz w:val="20"/>
          <w:szCs w:val="20"/>
          <w:vertAlign w:val="superscript"/>
        </w:rPr>
        <w:t>)</w:t>
      </w:r>
    </w:p>
    <w:tbl>
      <w:tblPr>
        <w:tblW w:w="9288" w:type="dxa"/>
        <w:tblLook w:val="01E0" w:firstRow="1" w:lastRow="1" w:firstColumn="1" w:lastColumn="1" w:noHBand="0" w:noVBand="0"/>
      </w:tblPr>
      <w:tblGrid>
        <w:gridCol w:w="2628"/>
        <w:gridCol w:w="3600"/>
        <w:gridCol w:w="3060"/>
      </w:tblGrid>
      <w:tr w:rsidR="00AA2A9B" w:rsidRPr="00DC24E8" w:rsidTr="00DC24E8">
        <w:tc>
          <w:tcPr>
            <w:tcW w:w="2628" w:type="dxa"/>
            <w:shd w:val="clear" w:color="auto" w:fill="auto"/>
            <w:vAlign w:val="center"/>
          </w:tcPr>
          <w:p w:rsidR="00AA2A9B" w:rsidRPr="00DC24E8" w:rsidRDefault="00AA2A9B" w:rsidP="00DC24E8">
            <w:pPr>
              <w:spacing w:line="360" w:lineRule="auto"/>
              <w:jc w:val="center"/>
              <w:rPr>
                <w:rFonts w:ascii="Arial" w:hAnsi="Arial" w:cs="Arial"/>
                <w:b/>
                <w:color w:val="0000FF"/>
                <w:sz w:val="20"/>
                <w:szCs w:val="20"/>
              </w:rPr>
            </w:pPr>
            <w:r w:rsidRPr="00DC24E8">
              <w:rPr>
                <w:rFonts w:ascii="Arial" w:hAnsi="Arial" w:cs="Arial"/>
                <w:b/>
                <w:color w:val="0000FF"/>
                <w:sz w:val="20"/>
                <w:szCs w:val="20"/>
              </w:rPr>
              <w:t>Normální glukosová tolerance</w:t>
            </w:r>
          </w:p>
        </w:tc>
        <w:tc>
          <w:tcPr>
            <w:tcW w:w="3600" w:type="dxa"/>
            <w:shd w:val="clear" w:color="auto" w:fill="auto"/>
            <w:vAlign w:val="center"/>
          </w:tcPr>
          <w:p w:rsidR="00AA2A9B" w:rsidRPr="00DC24E8" w:rsidRDefault="00AA2A9B" w:rsidP="00DC24E8">
            <w:pPr>
              <w:spacing w:line="360" w:lineRule="auto"/>
              <w:jc w:val="center"/>
              <w:rPr>
                <w:rFonts w:ascii="Arial" w:hAnsi="Arial" w:cs="Arial"/>
                <w:b/>
                <w:color w:val="009900"/>
                <w:sz w:val="20"/>
                <w:szCs w:val="20"/>
              </w:rPr>
            </w:pPr>
            <w:r w:rsidRPr="00DC24E8">
              <w:rPr>
                <w:rFonts w:ascii="Arial" w:hAnsi="Arial" w:cs="Arial"/>
                <w:b/>
                <w:color w:val="009900"/>
                <w:sz w:val="20"/>
                <w:szCs w:val="20"/>
              </w:rPr>
              <w:t>Porušená glukosová tolerance</w:t>
            </w:r>
          </w:p>
        </w:tc>
        <w:tc>
          <w:tcPr>
            <w:tcW w:w="3060" w:type="dxa"/>
            <w:shd w:val="clear" w:color="auto" w:fill="auto"/>
            <w:vAlign w:val="center"/>
          </w:tcPr>
          <w:p w:rsidR="00AA2A9B" w:rsidRPr="00DC24E8" w:rsidRDefault="00AA2A9B" w:rsidP="00DC24E8">
            <w:pPr>
              <w:spacing w:line="360" w:lineRule="auto"/>
              <w:jc w:val="center"/>
              <w:rPr>
                <w:rFonts w:ascii="Arial" w:hAnsi="Arial" w:cs="Arial"/>
                <w:b/>
                <w:color w:val="FF0000"/>
                <w:sz w:val="20"/>
                <w:szCs w:val="20"/>
              </w:rPr>
            </w:pPr>
            <w:r w:rsidRPr="00DC24E8">
              <w:rPr>
                <w:rFonts w:ascii="Arial" w:hAnsi="Arial" w:cs="Arial"/>
                <w:b/>
                <w:color w:val="FF0000"/>
                <w:sz w:val="20"/>
                <w:szCs w:val="20"/>
              </w:rPr>
              <w:t>Výrazně porušená glukosová tolerance</w:t>
            </w:r>
          </w:p>
        </w:tc>
      </w:tr>
      <w:tr w:rsidR="00AA2A9B" w:rsidRPr="00DC24E8" w:rsidTr="00DC24E8">
        <w:tc>
          <w:tcPr>
            <w:tcW w:w="2628" w:type="dxa"/>
            <w:shd w:val="clear" w:color="auto" w:fill="auto"/>
            <w:vAlign w:val="center"/>
          </w:tcPr>
          <w:p w:rsidR="00AA2A9B" w:rsidRPr="00DC24E8" w:rsidRDefault="00AA2A9B" w:rsidP="00DC24E8">
            <w:pPr>
              <w:spacing w:line="360" w:lineRule="auto"/>
              <w:jc w:val="center"/>
              <w:rPr>
                <w:rFonts w:ascii="Arial" w:hAnsi="Arial" w:cs="Arial"/>
                <w:b/>
                <w:color w:val="0000FF"/>
                <w:sz w:val="20"/>
                <w:szCs w:val="20"/>
              </w:rPr>
            </w:pPr>
            <w:r w:rsidRPr="00DC24E8">
              <w:rPr>
                <w:rFonts w:ascii="Arial" w:hAnsi="Arial" w:cs="Arial"/>
                <w:b/>
                <w:color w:val="0000FF"/>
                <w:sz w:val="20"/>
                <w:szCs w:val="20"/>
              </w:rPr>
              <w:t>Pod 7,8 mmol/l</w:t>
            </w:r>
          </w:p>
        </w:tc>
        <w:tc>
          <w:tcPr>
            <w:tcW w:w="3600" w:type="dxa"/>
            <w:shd w:val="clear" w:color="auto" w:fill="auto"/>
            <w:vAlign w:val="center"/>
          </w:tcPr>
          <w:p w:rsidR="00AA2A9B" w:rsidRPr="00DC24E8" w:rsidRDefault="00AA2A9B" w:rsidP="00DC24E8">
            <w:pPr>
              <w:spacing w:line="360" w:lineRule="auto"/>
              <w:jc w:val="center"/>
              <w:rPr>
                <w:rFonts w:ascii="Arial" w:hAnsi="Arial" w:cs="Arial"/>
                <w:b/>
                <w:color w:val="009900"/>
                <w:sz w:val="20"/>
                <w:szCs w:val="20"/>
              </w:rPr>
            </w:pPr>
            <w:r w:rsidRPr="00DC24E8">
              <w:rPr>
                <w:rFonts w:ascii="Arial" w:hAnsi="Arial" w:cs="Arial"/>
                <w:b/>
                <w:color w:val="009900"/>
                <w:sz w:val="20"/>
                <w:szCs w:val="20"/>
              </w:rPr>
              <w:t>7,8-11,1 mmol/l</w:t>
            </w:r>
          </w:p>
        </w:tc>
        <w:tc>
          <w:tcPr>
            <w:tcW w:w="3060" w:type="dxa"/>
            <w:shd w:val="clear" w:color="auto" w:fill="auto"/>
            <w:vAlign w:val="center"/>
          </w:tcPr>
          <w:p w:rsidR="00AA2A9B" w:rsidRPr="00DC24E8" w:rsidRDefault="00AA2A9B" w:rsidP="00DC24E8">
            <w:pPr>
              <w:spacing w:line="360" w:lineRule="auto"/>
              <w:jc w:val="center"/>
              <w:rPr>
                <w:rFonts w:ascii="Arial" w:hAnsi="Arial" w:cs="Arial"/>
                <w:b/>
                <w:color w:val="FF0000"/>
                <w:sz w:val="20"/>
                <w:szCs w:val="20"/>
              </w:rPr>
            </w:pPr>
            <w:r w:rsidRPr="00DC24E8">
              <w:rPr>
                <w:rFonts w:ascii="Arial" w:hAnsi="Arial" w:cs="Arial"/>
                <w:b/>
                <w:color w:val="FF0000"/>
                <w:sz w:val="20"/>
                <w:szCs w:val="20"/>
              </w:rPr>
              <w:t>11,1 mmol/l a vyšší</w:t>
            </w:r>
          </w:p>
        </w:tc>
      </w:tr>
    </w:tbl>
    <w:p w:rsidR="00BC594A" w:rsidRPr="00D154E8" w:rsidRDefault="00BC594A" w:rsidP="00AA2A9B">
      <w:pPr>
        <w:spacing w:line="360" w:lineRule="auto"/>
        <w:ind w:firstLine="709"/>
        <w:jc w:val="both"/>
        <w:rPr>
          <w:rFonts w:ascii="Arial" w:hAnsi="Arial" w:cs="Arial"/>
        </w:rPr>
      </w:pPr>
    </w:p>
    <w:p w:rsidR="00AA2A9B" w:rsidRPr="00D154E8" w:rsidRDefault="00AA2A9B" w:rsidP="00AA2A9B">
      <w:pPr>
        <w:spacing w:line="360" w:lineRule="auto"/>
        <w:ind w:firstLine="709"/>
        <w:jc w:val="both"/>
        <w:rPr>
          <w:rFonts w:ascii="Arial" w:hAnsi="Arial" w:cs="Arial"/>
        </w:rPr>
      </w:pPr>
      <w:r w:rsidRPr="00D154E8">
        <w:rPr>
          <w:rFonts w:ascii="Arial" w:hAnsi="Arial" w:cs="Arial"/>
        </w:rPr>
        <w:t xml:space="preserve">Při hypofunkci insulinu vzniká </w:t>
      </w:r>
      <w:r w:rsidRPr="00D154E8">
        <w:rPr>
          <w:rFonts w:ascii="Arial" w:hAnsi="Arial" w:cs="Arial"/>
          <w:b/>
        </w:rPr>
        <w:t>cukrovka (diabetes mellitus, hyperglykémie)</w:t>
      </w:r>
      <w:r w:rsidRPr="00D154E8">
        <w:rPr>
          <w:rFonts w:ascii="Arial" w:hAnsi="Arial" w:cs="Arial"/>
        </w:rPr>
        <w:t xml:space="preserve">, která se projevuje zvýšenou potřebou pít a s tím spojenou zvýšenou potřebou močení, zvyšuje se hladina cholesterolu, krevního tlaku, objevují se hnisavá kožní </w:t>
      </w:r>
      <w:r w:rsidRPr="00D154E8">
        <w:rPr>
          <w:rFonts w:ascii="Arial" w:hAnsi="Arial" w:cs="Arial"/>
        </w:rPr>
        <w:lastRenderedPageBreak/>
        <w:t>onemocnění, plísně, porucha cév, sítnice oka, ledvin a odumření (</w:t>
      </w:r>
      <w:r w:rsidRPr="00D154E8">
        <w:rPr>
          <w:rFonts w:ascii="Arial" w:hAnsi="Arial" w:cs="Arial"/>
          <w:b/>
        </w:rPr>
        <w:t>nekrózy</w:t>
      </w:r>
      <w:r w:rsidRPr="00D154E8">
        <w:rPr>
          <w:rFonts w:ascii="Arial" w:hAnsi="Arial" w:cs="Arial"/>
        </w:rPr>
        <w:t>) tkání, které může vést až k případné amputaci končetin. Při hypoglykémii nemá mozek dostatečné množství glukosy, proto je potřeba nemocnému podat kostku cukru a příznaky (slabost, třes, neklid, zmatené chování až bezvědomí) zmizí.</w:t>
      </w:r>
      <w:r w:rsidR="00AA7286" w:rsidRPr="00D154E8">
        <w:rPr>
          <w:rFonts w:ascii="Arial" w:hAnsi="Arial" w:cs="Arial"/>
          <w:vertAlign w:val="superscript"/>
        </w:rPr>
        <w:t>(20)</w:t>
      </w:r>
    </w:p>
    <w:p w:rsidR="00AA2A9B" w:rsidRPr="00D154E8" w:rsidRDefault="00AA2A9B" w:rsidP="00836583">
      <w:pPr>
        <w:pStyle w:val="StylNadpis3"/>
        <w:rPr>
          <w:rFonts w:cs="Arial"/>
        </w:rPr>
      </w:pPr>
      <w:bookmarkStart w:id="68" w:name="_Toc229362357"/>
      <w:bookmarkStart w:id="69" w:name="_Toc285149439"/>
      <w:bookmarkStart w:id="70" w:name="_Toc285579047"/>
      <w:bookmarkStart w:id="71" w:name="_Toc288002451"/>
      <w:r w:rsidRPr="00D154E8">
        <w:rPr>
          <w:rFonts w:cs="Arial"/>
        </w:rPr>
        <w:t>Hormony nadledvin</w:t>
      </w:r>
      <w:bookmarkEnd w:id="68"/>
      <w:bookmarkEnd w:id="69"/>
      <w:bookmarkEnd w:id="70"/>
      <w:bookmarkEnd w:id="71"/>
    </w:p>
    <w:p w:rsidR="00AA2A9B" w:rsidRPr="00D154E8" w:rsidRDefault="00AA2A9B" w:rsidP="00AA2A9B">
      <w:pPr>
        <w:spacing w:line="360" w:lineRule="auto"/>
        <w:jc w:val="both"/>
        <w:rPr>
          <w:rFonts w:ascii="Arial" w:hAnsi="Arial" w:cs="Arial"/>
        </w:rPr>
      </w:pPr>
      <w:r w:rsidRPr="00D154E8">
        <w:rPr>
          <w:rFonts w:ascii="Arial" w:hAnsi="Arial" w:cs="Arial"/>
        </w:rPr>
        <w:tab/>
        <w:t xml:space="preserve">Nadledviny (obr. </w:t>
      </w:r>
      <w:r w:rsidR="00BC594A" w:rsidRPr="00D154E8">
        <w:rPr>
          <w:rFonts w:ascii="Arial" w:hAnsi="Arial" w:cs="Arial"/>
        </w:rPr>
        <w:t>32</w:t>
      </w:r>
      <w:r w:rsidRPr="00D154E8">
        <w:rPr>
          <w:rFonts w:ascii="Arial" w:hAnsi="Arial" w:cs="Arial"/>
        </w:rPr>
        <w:t>.) jsou párové orgány, uložené na horním pólu ledvin. Lze na nich rozlišit korovou a dřeňovou část.</w:t>
      </w:r>
    </w:p>
    <w:p w:rsidR="00AA2A9B" w:rsidRPr="00D154E8" w:rsidRDefault="00AA2A9B" w:rsidP="00AA2A9B">
      <w:pPr>
        <w:spacing w:line="360" w:lineRule="auto"/>
        <w:jc w:val="center"/>
        <w:rPr>
          <w:rFonts w:ascii="Arial" w:hAnsi="Arial" w:cs="Arial"/>
        </w:rPr>
      </w:pPr>
      <w:hyperlink r:id="rId62" w:history="1">
        <w:r w:rsidRPr="00D154E8">
          <w:rPr>
            <w:rFonts w:ascii="Arial" w:hAnsi="Arial" w:cs="Arial"/>
            <w:color w:val="1760AB"/>
            <w:sz w:val="22"/>
            <w:szCs w:val="22"/>
          </w:rPr>
          <w:fldChar w:fldCharType="begin"/>
        </w:r>
        <w:r w:rsidRPr="00D154E8">
          <w:rPr>
            <w:rFonts w:ascii="Arial" w:hAnsi="Arial" w:cs="Arial"/>
            <w:color w:val="1760AB"/>
            <w:sz w:val="22"/>
            <w:szCs w:val="22"/>
          </w:rPr>
          <w:instrText xml:space="preserve"> INCLUDEPICTURE "http://www.helago.cz/public/content-images/cz/product/7854_ms.jpg" \* MERGEFORMATINET </w:instrText>
        </w:r>
        <w:r w:rsidRPr="00D154E8">
          <w:rPr>
            <w:rFonts w:ascii="Arial" w:hAnsi="Arial" w:cs="Arial"/>
            <w:color w:val="1760AB"/>
            <w:sz w:val="22"/>
            <w:szCs w:val="22"/>
          </w:rPr>
          <w:fldChar w:fldCharType="separate"/>
        </w:r>
        <w:r w:rsidR="00BC594A" w:rsidRPr="00D154E8">
          <w:rPr>
            <w:rFonts w:ascii="Arial" w:hAnsi="Arial" w:cs="Arial"/>
            <w:color w:val="1760AB"/>
            <w:sz w:val="22"/>
            <w:szCs w:val="22"/>
          </w:rPr>
          <w:pict>
            <v:shape id="_x0000_i1063" type="#_x0000_t75" alt="6140.11 - Ledvina s nadledvinou" style="width:99.75pt;height:153.75pt" o:button="t">
              <v:imagedata r:id="rId63" r:href="rId64" croptop="4392f" cropbottom="6452f" cropleft="4370f" cropright="5716f"/>
            </v:shape>
          </w:pict>
        </w:r>
        <w:r w:rsidRPr="00D154E8">
          <w:rPr>
            <w:rFonts w:ascii="Arial" w:hAnsi="Arial" w:cs="Arial"/>
            <w:color w:val="1760AB"/>
            <w:sz w:val="22"/>
            <w:szCs w:val="22"/>
          </w:rPr>
          <w:fldChar w:fldCharType="end"/>
        </w:r>
      </w:hyperlink>
    </w:p>
    <w:p w:rsidR="00AA2A9B" w:rsidRPr="00D154E8" w:rsidRDefault="00AA2A9B" w:rsidP="00AA2A9B">
      <w:pPr>
        <w:spacing w:line="360" w:lineRule="auto"/>
        <w:jc w:val="both"/>
        <w:rPr>
          <w:rFonts w:ascii="Arial" w:hAnsi="Arial" w:cs="Arial"/>
          <w:i/>
          <w:sz w:val="20"/>
          <w:szCs w:val="20"/>
          <w:vertAlign w:val="superscript"/>
        </w:rPr>
      </w:pPr>
      <w:r w:rsidRPr="00D154E8">
        <w:rPr>
          <w:rFonts w:ascii="Arial" w:hAnsi="Arial" w:cs="Arial"/>
          <w:sz w:val="20"/>
          <w:szCs w:val="20"/>
        </w:rPr>
        <w:t xml:space="preserve">                                                                      </w:t>
      </w:r>
      <w:r w:rsidRPr="00D154E8">
        <w:rPr>
          <w:rFonts w:ascii="Arial" w:hAnsi="Arial" w:cs="Arial"/>
          <w:i/>
          <w:sz w:val="20"/>
          <w:szCs w:val="20"/>
        </w:rPr>
        <w:t>O</w:t>
      </w:r>
      <w:r w:rsidR="00BC594A" w:rsidRPr="00D154E8">
        <w:rPr>
          <w:rFonts w:ascii="Arial" w:hAnsi="Arial" w:cs="Arial"/>
          <w:i/>
          <w:sz w:val="20"/>
          <w:szCs w:val="20"/>
        </w:rPr>
        <w:t>br. 32</w:t>
      </w:r>
      <w:r w:rsidRPr="00D154E8">
        <w:rPr>
          <w:rFonts w:ascii="Arial" w:hAnsi="Arial" w:cs="Arial"/>
          <w:i/>
          <w:sz w:val="20"/>
          <w:szCs w:val="20"/>
        </w:rPr>
        <w:t>. Nadledvina.</w:t>
      </w:r>
      <w:r w:rsidRPr="00D154E8">
        <w:rPr>
          <w:rFonts w:ascii="Arial" w:hAnsi="Arial" w:cs="Arial"/>
          <w:i/>
          <w:sz w:val="20"/>
          <w:szCs w:val="20"/>
          <w:vertAlign w:val="superscript"/>
        </w:rPr>
        <w:t>(</w:t>
      </w:r>
      <w:r w:rsidR="00BC594A" w:rsidRPr="00D154E8">
        <w:rPr>
          <w:rFonts w:ascii="Arial" w:hAnsi="Arial" w:cs="Arial"/>
          <w:i/>
          <w:sz w:val="20"/>
          <w:szCs w:val="20"/>
          <w:vertAlign w:val="superscript"/>
        </w:rPr>
        <w:t>35</w:t>
      </w:r>
      <w:r w:rsidRPr="00D154E8">
        <w:rPr>
          <w:rFonts w:ascii="Arial" w:hAnsi="Arial" w:cs="Arial"/>
          <w:i/>
          <w:sz w:val="20"/>
          <w:szCs w:val="20"/>
          <w:vertAlign w:val="superscript"/>
        </w:rPr>
        <w:t>)</w:t>
      </w:r>
    </w:p>
    <w:p w:rsidR="00AA2A9B" w:rsidRPr="00D154E8" w:rsidRDefault="00AA2A9B" w:rsidP="00AA2A9B">
      <w:pPr>
        <w:spacing w:line="360" w:lineRule="auto"/>
        <w:jc w:val="both"/>
        <w:rPr>
          <w:rFonts w:ascii="Arial" w:hAnsi="Arial" w:cs="Arial"/>
        </w:rPr>
      </w:pPr>
      <w:r w:rsidRPr="00D154E8">
        <w:rPr>
          <w:rFonts w:ascii="Arial" w:hAnsi="Arial" w:cs="Arial"/>
        </w:rPr>
        <w:t xml:space="preserve">               </w:t>
      </w:r>
    </w:p>
    <w:p w:rsidR="00AA2A9B" w:rsidRPr="00D154E8" w:rsidRDefault="00AA2A9B" w:rsidP="00AA2A9B">
      <w:pPr>
        <w:spacing w:line="360" w:lineRule="auto"/>
        <w:ind w:firstLine="708"/>
        <w:jc w:val="both"/>
        <w:rPr>
          <w:rFonts w:ascii="Arial" w:hAnsi="Arial" w:cs="Arial"/>
        </w:rPr>
      </w:pPr>
      <w:r w:rsidRPr="00D154E8">
        <w:rPr>
          <w:rFonts w:ascii="Arial" w:hAnsi="Arial" w:cs="Arial"/>
          <w:b/>
        </w:rPr>
        <w:t>Kůra nadledvin</w:t>
      </w:r>
      <w:r w:rsidRPr="00D154E8">
        <w:rPr>
          <w:rFonts w:ascii="Arial" w:hAnsi="Arial" w:cs="Arial"/>
        </w:rPr>
        <w:t xml:space="preserve"> produkuje </w:t>
      </w:r>
      <w:r w:rsidRPr="00D154E8">
        <w:rPr>
          <w:rFonts w:ascii="Arial" w:hAnsi="Arial" w:cs="Arial"/>
          <w:b/>
        </w:rPr>
        <w:t>glukokortikoidy</w:t>
      </w:r>
      <w:r w:rsidRPr="00D154E8">
        <w:rPr>
          <w:rFonts w:ascii="Arial" w:hAnsi="Arial" w:cs="Arial"/>
        </w:rPr>
        <w:t xml:space="preserve">, z nichž nejdůležitější je </w:t>
      </w:r>
      <w:r w:rsidRPr="00D154E8">
        <w:rPr>
          <w:rFonts w:ascii="Arial" w:hAnsi="Arial" w:cs="Arial"/>
          <w:b/>
        </w:rPr>
        <w:t>kortisol</w:t>
      </w:r>
      <w:r w:rsidRPr="00D154E8">
        <w:rPr>
          <w:rFonts w:ascii="Arial" w:hAnsi="Arial" w:cs="Arial"/>
        </w:rPr>
        <w:t xml:space="preserve">, který se zúčastňuje při řízení přeměny všech živin (urychluje přeměny aminokyselin, uvolňuje tuky ze zásobních tkání, řídí syntézu glukosy z aminokyselin). Zvyšuje celkovou pohotovost organismu při zátěžových situacích (stresech, infekčních chorobách, velké tělesné námaze…). Další skupinou hormonů kůry nadledvin jsou </w:t>
      </w:r>
      <w:r w:rsidRPr="00D154E8">
        <w:rPr>
          <w:rFonts w:ascii="Arial" w:hAnsi="Arial" w:cs="Arial"/>
          <w:b/>
        </w:rPr>
        <w:t>mineralokortikoidy</w:t>
      </w:r>
      <w:r w:rsidRPr="00D154E8">
        <w:rPr>
          <w:rFonts w:ascii="Arial" w:hAnsi="Arial" w:cs="Arial"/>
        </w:rPr>
        <w:t xml:space="preserve">, z nichž </w:t>
      </w:r>
      <w:r w:rsidRPr="00D154E8">
        <w:rPr>
          <w:rFonts w:ascii="Arial" w:hAnsi="Arial" w:cs="Arial"/>
          <w:b/>
        </w:rPr>
        <w:t xml:space="preserve">aldosteron </w:t>
      </w:r>
      <w:r w:rsidRPr="00D154E8">
        <w:rPr>
          <w:rFonts w:ascii="Arial" w:hAnsi="Arial" w:cs="Arial"/>
        </w:rPr>
        <w:t xml:space="preserve">(obr. </w:t>
      </w:r>
      <w:r w:rsidR="00BC594A" w:rsidRPr="00D154E8">
        <w:rPr>
          <w:rFonts w:ascii="Arial" w:hAnsi="Arial" w:cs="Arial"/>
        </w:rPr>
        <w:t>33</w:t>
      </w:r>
      <w:r w:rsidRPr="00D154E8">
        <w:rPr>
          <w:rFonts w:ascii="Arial" w:hAnsi="Arial" w:cs="Arial"/>
        </w:rPr>
        <w:t xml:space="preserve">.) řídí zpětné vstřebávání sodných iontů a současně vylučování draselných iontů v ledvinových kanálcích. </w:t>
      </w:r>
      <w:r w:rsidRPr="00D154E8">
        <w:rPr>
          <w:rFonts w:ascii="Arial" w:hAnsi="Arial" w:cs="Arial"/>
          <w:b/>
        </w:rPr>
        <w:t>Androgeny</w:t>
      </w:r>
      <w:r w:rsidRPr="00D154E8">
        <w:rPr>
          <w:rFonts w:ascii="Arial" w:hAnsi="Arial" w:cs="Arial"/>
        </w:rPr>
        <w:t xml:space="preserve">, případně </w:t>
      </w:r>
      <w:r w:rsidRPr="00D154E8">
        <w:rPr>
          <w:rFonts w:ascii="Arial" w:hAnsi="Arial" w:cs="Arial"/>
          <w:b/>
        </w:rPr>
        <w:t>estrogeny</w:t>
      </w:r>
      <w:r w:rsidRPr="00D154E8">
        <w:rPr>
          <w:rFonts w:ascii="Arial" w:hAnsi="Arial" w:cs="Arial"/>
        </w:rPr>
        <w:t xml:space="preserve">, jsou vylučovány v nepatrných množstvích a teprve v důsledku genetických postižení mohou být příčinou </w:t>
      </w:r>
      <w:r w:rsidRPr="00D154E8">
        <w:rPr>
          <w:rFonts w:ascii="Arial" w:hAnsi="Arial" w:cs="Arial"/>
          <w:b/>
        </w:rPr>
        <w:t>maskulinních (mužských) znaků</w:t>
      </w:r>
      <w:r w:rsidRPr="00D154E8">
        <w:rPr>
          <w:rFonts w:ascii="Arial" w:hAnsi="Arial" w:cs="Arial"/>
        </w:rPr>
        <w:t xml:space="preserve"> u žen nebo </w:t>
      </w:r>
      <w:r w:rsidRPr="00D154E8">
        <w:rPr>
          <w:rFonts w:ascii="Arial" w:hAnsi="Arial" w:cs="Arial"/>
          <w:b/>
        </w:rPr>
        <w:t>feminních (ženských) znaků</w:t>
      </w:r>
      <w:r w:rsidRPr="00D154E8">
        <w:rPr>
          <w:rFonts w:ascii="Arial" w:hAnsi="Arial" w:cs="Arial"/>
        </w:rPr>
        <w:t xml:space="preserve"> u mužů.</w:t>
      </w:r>
      <w:r w:rsidR="00AA7286" w:rsidRPr="00D154E8">
        <w:rPr>
          <w:rFonts w:ascii="Arial" w:hAnsi="Arial" w:cs="Arial"/>
          <w:vertAlign w:val="superscript"/>
        </w:rPr>
        <w:t>(20)</w:t>
      </w:r>
    </w:p>
    <w:p w:rsidR="00AA2A9B" w:rsidRPr="00D154E8" w:rsidRDefault="00AA2A9B" w:rsidP="00AA2A9B">
      <w:pPr>
        <w:spacing w:line="360" w:lineRule="auto"/>
        <w:ind w:firstLine="708"/>
        <w:jc w:val="both"/>
        <w:rPr>
          <w:rFonts w:ascii="Arial" w:hAnsi="Arial" w:cs="Arial"/>
        </w:rPr>
      </w:pPr>
    </w:p>
    <w:p w:rsidR="00AA2A9B" w:rsidRPr="00D154E8" w:rsidRDefault="00AA2A9B" w:rsidP="00AA2A9B">
      <w:pPr>
        <w:spacing w:line="360" w:lineRule="auto"/>
        <w:ind w:firstLine="708"/>
        <w:jc w:val="center"/>
        <w:rPr>
          <w:rFonts w:ascii="Arial" w:hAnsi="Arial" w:cs="Arial"/>
        </w:rPr>
      </w:pPr>
      <w:r w:rsidRPr="00D154E8">
        <w:rPr>
          <w:rFonts w:ascii="Arial" w:hAnsi="Arial" w:cs="Arial"/>
        </w:rPr>
        <w:object w:dxaOrig="3605" w:dyaOrig="1958">
          <v:shape id="_x0000_i1064" type="#_x0000_t75" style="width:134.25pt;height:72.75pt" o:ole="">
            <v:imagedata r:id="rId65" o:title=""/>
          </v:shape>
          <o:OLEObject Type="Embed" ProgID="ACD.ChemSketch.20" ShapeID="_x0000_i1064" DrawAspect="Content" ObjectID="_1661348445" r:id="rId66"/>
        </w:object>
      </w:r>
    </w:p>
    <w:p w:rsidR="00AA2A9B" w:rsidRPr="00D154E8" w:rsidRDefault="00AA2A9B" w:rsidP="00AA2A9B">
      <w:pPr>
        <w:spacing w:line="360" w:lineRule="auto"/>
        <w:ind w:firstLine="708"/>
        <w:jc w:val="center"/>
        <w:rPr>
          <w:rFonts w:ascii="Arial" w:hAnsi="Arial" w:cs="Arial"/>
          <w:i/>
          <w:sz w:val="20"/>
          <w:szCs w:val="20"/>
        </w:rPr>
      </w:pPr>
      <w:r w:rsidRPr="00D154E8">
        <w:rPr>
          <w:rFonts w:ascii="Arial" w:hAnsi="Arial" w:cs="Arial"/>
          <w:i/>
          <w:sz w:val="20"/>
          <w:szCs w:val="20"/>
        </w:rPr>
        <w:t xml:space="preserve">Obr. </w:t>
      </w:r>
      <w:r w:rsidR="00BC594A" w:rsidRPr="00D154E8">
        <w:rPr>
          <w:rFonts w:ascii="Arial" w:hAnsi="Arial" w:cs="Arial"/>
          <w:i/>
          <w:sz w:val="20"/>
          <w:szCs w:val="20"/>
        </w:rPr>
        <w:t>33</w:t>
      </w:r>
      <w:r w:rsidRPr="00D154E8">
        <w:rPr>
          <w:rFonts w:ascii="Arial" w:hAnsi="Arial" w:cs="Arial"/>
          <w:i/>
          <w:sz w:val="20"/>
          <w:szCs w:val="20"/>
        </w:rPr>
        <w:t>. Chemický vzorec aldosteronu.</w:t>
      </w:r>
    </w:p>
    <w:p w:rsidR="00AA2A9B" w:rsidRPr="00D154E8" w:rsidRDefault="00AA2A9B" w:rsidP="00AA2A9B">
      <w:pPr>
        <w:spacing w:line="360" w:lineRule="auto"/>
        <w:ind w:firstLine="708"/>
        <w:jc w:val="both"/>
        <w:rPr>
          <w:rFonts w:ascii="Arial" w:hAnsi="Arial" w:cs="Arial"/>
          <w:i/>
        </w:rPr>
      </w:pPr>
    </w:p>
    <w:p w:rsidR="00AA2A9B" w:rsidRPr="00D154E8" w:rsidRDefault="00AA2A9B" w:rsidP="00AA2A9B">
      <w:pPr>
        <w:spacing w:line="360" w:lineRule="auto"/>
        <w:ind w:firstLine="708"/>
        <w:jc w:val="both"/>
        <w:rPr>
          <w:rFonts w:ascii="Arial" w:hAnsi="Arial" w:cs="Arial"/>
        </w:rPr>
      </w:pPr>
      <w:r w:rsidRPr="00D154E8">
        <w:rPr>
          <w:rFonts w:ascii="Arial" w:hAnsi="Arial" w:cs="Arial"/>
          <w:b/>
        </w:rPr>
        <w:lastRenderedPageBreak/>
        <w:t>Dřeň nadledvin</w:t>
      </w:r>
      <w:r w:rsidRPr="00D154E8">
        <w:rPr>
          <w:rFonts w:ascii="Arial" w:hAnsi="Arial" w:cs="Arial"/>
        </w:rPr>
        <w:t xml:space="preserve"> obsahuje neurosekreční buňky, které produkují dva chemicky podobné hormony, </w:t>
      </w:r>
      <w:r w:rsidRPr="00D154E8">
        <w:rPr>
          <w:rFonts w:ascii="Arial" w:hAnsi="Arial" w:cs="Arial"/>
          <w:b/>
        </w:rPr>
        <w:t>adrenalin</w:t>
      </w:r>
      <w:r w:rsidRPr="00D154E8">
        <w:rPr>
          <w:rFonts w:ascii="Arial" w:hAnsi="Arial" w:cs="Arial"/>
        </w:rPr>
        <w:t xml:space="preserve"> a </w:t>
      </w:r>
      <w:r w:rsidRPr="00D154E8">
        <w:rPr>
          <w:rFonts w:ascii="Arial" w:hAnsi="Arial" w:cs="Arial"/>
          <w:b/>
        </w:rPr>
        <w:t xml:space="preserve">noradrenalin </w:t>
      </w:r>
      <w:r w:rsidRPr="00D154E8">
        <w:rPr>
          <w:rFonts w:ascii="Arial" w:hAnsi="Arial" w:cs="Arial"/>
        </w:rPr>
        <w:t xml:space="preserve">(obr. </w:t>
      </w:r>
      <w:r w:rsidR="00BC594A" w:rsidRPr="00D154E8">
        <w:rPr>
          <w:rFonts w:ascii="Arial" w:hAnsi="Arial" w:cs="Arial"/>
        </w:rPr>
        <w:t>34</w:t>
      </w:r>
      <w:r w:rsidRPr="00D154E8">
        <w:rPr>
          <w:rFonts w:ascii="Arial" w:hAnsi="Arial" w:cs="Arial"/>
        </w:rPr>
        <w:t>.). Adrenalin vyvolává rozšíření svalových cév, podporuje srdeční činnost, zvyšuje sílu srdečního svalu. Působí také na hladkou svalovinu průdušek – rozšiřuje jejich průsvit a zlepšuje tak ventilaci plic. Noradrenalin vyvolává celkové zúžení cév a zvyšuje krevní tlak. Oba hormony svým účinkem dále zvyšují odbourávání tuků a glykogenu, zvyšují tak obsah glukosy v krvi. Uplatňují se tedy v situacích, kdy organismus musí překonávat zátěžové stavy tím, že zvyšuje jeho pohotovost a metabolismus.</w:t>
      </w:r>
      <w:r w:rsidR="00AA7286" w:rsidRPr="00D154E8">
        <w:rPr>
          <w:rFonts w:ascii="Arial" w:hAnsi="Arial" w:cs="Arial"/>
          <w:vertAlign w:val="superscript"/>
        </w:rPr>
        <w:t>(20)</w:t>
      </w:r>
      <w:r w:rsidRPr="00D154E8">
        <w:rPr>
          <w:rFonts w:ascii="Arial" w:hAnsi="Arial" w:cs="Arial"/>
        </w:rPr>
        <w:t xml:space="preserve"> </w:t>
      </w:r>
    </w:p>
    <w:p w:rsidR="00AA2A9B" w:rsidRPr="00D154E8" w:rsidRDefault="00AA2A9B" w:rsidP="00AA2A9B">
      <w:pPr>
        <w:spacing w:line="360" w:lineRule="auto"/>
        <w:ind w:firstLine="708"/>
        <w:jc w:val="both"/>
        <w:rPr>
          <w:rFonts w:ascii="Arial" w:hAnsi="Arial" w:cs="Arial"/>
        </w:rPr>
      </w:pPr>
    </w:p>
    <w:p w:rsidR="00AA2A9B" w:rsidRPr="00D154E8" w:rsidRDefault="00CC78ED" w:rsidP="00AA2A9B">
      <w:pPr>
        <w:spacing w:line="360" w:lineRule="auto"/>
        <w:jc w:val="center"/>
        <w:rPr>
          <w:rFonts w:ascii="Arial" w:hAnsi="Arial" w:cs="Arial"/>
          <w:i/>
          <w:sz w:val="20"/>
          <w:szCs w:val="20"/>
        </w:rPr>
      </w:pPr>
      <w:r w:rsidRPr="00D154E8">
        <w:rPr>
          <w:rFonts w:ascii="Arial" w:hAnsi="Arial" w:cs="Arial"/>
        </w:rPr>
        <w:object w:dxaOrig="2602" w:dyaOrig="1426">
          <v:shape id="_x0000_i1065" type="#_x0000_t75" style="width:129.75pt;height:71.25pt" o:ole="" o:allowoverlap="f">
            <v:imagedata r:id="rId67" o:title=""/>
          </v:shape>
          <o:OLEObject Type="Embed" ProgID="ACD.ChemSketch.20" ShapeID="_x0000_i1065" DrawAspect="Content" ObjectID="_1661348446" r:id="rId68">
            <o:FieldCodes>\s</o:FieldCodes>
          </o:OLEObject>
        </w:object>
      </w:r>
      <w:r w:rsidR="00BC594A" w:rsidRPr="00D154E8">
        <w:rPr>
          <w:rFonts w:ascii="Arial" w:hAnsi="Arial" w:cs="Arial"/>
        </w:rPr>
        <w:br w:type="textWrapping" w:clear="all"/>
      </w:r>
      <w:r w:rsidR="00AA2A9B" w:rsidRPr="00D154E8">
        <w:rPr>
          <w:rFonts w:ascii="Arial" w:hAnsi="Arial" w:cs="Arial"/>
          <w:i/>
          <w:sz w:val="20"/>
          <w:szCs w:val="20"/>
        </w:rPr>
        <w:t xml:space="preserve">Obr. </w:t>
      </w:r>
      <w:r w:rsidR="00BC594A" w:rsidRPr="00D154E8">
        <w:rPr>
          <w:rFonts w:ascii="Arial" w:hAnsi="Arial" w:cs="Arial"/>
          <w:i/>
          <w:sz w:val="20"/>
          <w:szCs w:val="20"/>
        </w:rPr>
        <w:t>34</w:t>
      </w:r>
      <w:r w:rsidR="00AA2A9B" w:rsidRPr="00D154E8">
        <w:rPr>
          <w:rFonts w:ascii="Arial" w:hAnsi="Arial" w:cs="Arial"/>
          <w:i/>
          <w:sz w:val="20"/>
          <w:szCs w:val="20"/>
        </w:rPr>
        <w:t>. Chemický vzorec noradrenalinu.</w:t>
      </w:r>
    </w:p>
    <w:p w:rsidR="00AA2A9B" w:rsidRPr="00D154E8" w:rsidRDefault="00AA2A9B" w:rsidP="00973C0D">
      <w:pPr>
        <w:pStyle w:val="StylNadpis3"/>
        <w:rPr>
          <w:rFonts w:cs="Arial"/>
        </w:rPr>
      </w:pPr>
      <w:bookmarkStart w:id="72" w:name="_Toc229362358"/>
      <w:bookmarkStart w:id="73" w:name="_Toc285149440"/>
      <w:bookmarkStart w:id="74" w:name="_Toc285579048"/>
      <w:bookmarkStart w:id="75" w:name="_Toc288002452"/>
      <w:r w:rsidRPr="00D154E8">
        <w:rPr>
          <w:rFonts w:cs="Arial"/>
        </w:rPr>
        <w:t>Mužské pohlavní hormony</w:t>
      </w:r>
      <w:bookmarkEnd w:id="72"/>
      <w:bookmarkEnd w:id="73"/>
      <w:bookmarkEnd w:id="74"/>
      <w:bookmarkEnd w:id="75"/>
    </w:p>
    <w:p w:rsidR="00AA2A9B" w:rsidRPr="00D154E8" w:rsidRDefault="00AA2A9B" w:rsidP="00AA2A9B">
      <w:pPr>
        <w:spacing w:line="360" w:lineRule="auto"/>
        <w:jc w:val="both"/>
        <w:rPr>
          <w:rFonts w:ascii="Arial" w:hAnsi="Arial" w:cs="Arial"/>
        </w:rPr>
      </w:pPr>
      <w:r w:rsidRPr="00D154E8">
        <w:rPr>
          <w:rFonts w:ascii="Arial" w:hAnsi="Arial" w:cs="Arial"/>
        </w:rPr>
        <w:tab/>
      </w:r>
      <w:r w:rsidRPr="00D154E8">
        <w:rPr>
          <w:rFonts w:ascii="Arial" w:hAnsi="Arial" w:cs="Arial"/>
          <w:b/>
        </w:rPr>
        <w:t xml:space="preserve">Testosteron </w:t>
      </w:r>
      <w:r w:rsidRPr="00D154E8">
        <w:rPr>
          <w:rFonts w:ascii="Arial" w:hAnsi="Arial" w:cs="Arial"/>
        </w:rPr>
        <w:t xml:space="preserve">(obr. </w:t>
      </w:r>
      <w:r w:rsidR="00CC78ED" w:rsidRPr="00D154E8">
        <w:rPr>
          <w:rFonts w:ascii="Arial" w:hAnsi="Arial" w:cs="Arial"/>
        </w:rPr>
        <w:t>35</w:t>
      </w:r>
      <w:r w:rsidRPr="00D154E8">
        <w:rPr>
          <w:rFonts w:ascii="Arial" w:hAnsi="Arial" w:cs="Arial"/>
        </w:rPr>
        <w:t xml:space="preserve">.) je mužský pohlavní hormon produkovaný </w:t>
      </w:r>
      <w:r w:rsidRPr="00D154E8">
        <w:rPr>
          <w:rFonts w:ascii="Arial" w:hAnsi="Arial" w:cs="Arial"/>
          <w:b/>
        </w:rPr>
        <w:t>Leydigovými</w:t>
      </w:r>
      <w:r w:rsidRPr="00D154E8">
        <w:rPr>
          <w:rFonts w:ascii="Arial" w:hAnsi="Arial" w:cs="Arial"/>
        </w:rPr>
        <w:t xml:space="preserve"> buňkami semenných kanálků varlat. Ovlivňuje růst a rozvoj mužských pohlavních orgánů a vznik mužských sekundárních pohlavních znaků. Testosteron podporuje též tvorbu bílkovin, a tím nárůst svalové hmoty a urychluje zánik růstových chrupavek.</w:t>
      </w:r>
      <w:r w:rsidR="00AA7286" w:rsidRPr="00D154E8">
        <w:rPr>
          <w:rFonts w:ascii="Arial" w:hAnsi="Arial" w:cs="Arial"/>
          <w:vertAlign w:val="superscript"/>
        </w:rPr>
        <w:t>(20)</w:t>
      </w:r>
    </w:p>
    <w:p w:rsidR="00AA2A9B" w:rsidRPr="00D154E8" w:rsidRDefault="00CC78ED" w:rsidP="00AA2A9B">
      <w:pPr>
        <w:spacing w:line="360" w:lineRule="auto"/>
        <w:jc w:val="center"/>
        <w:rPr>
          <w:rFonts w:ascii="Arial" w:hAnsi="Arial" w:cs="Arial"/>
        </w:rPr>
      </w:pPr>
      <w:r w:rsidRPr="00D154E8">
        <w:rPr>
          <w:rFonts w:ascii="Arial" w:hAnsi="Arial" w:cs="Arial"/>
        </w:rPr>
        <w:object w:dxaOrig="3057" w:dyaOrig="1767">
          <v:shape id="_x0000_i1066" type="#_x0000_t75" style="width:138.75pt;height:81pt" o:ole="">
            <v:imagedata r:id="rId69" o:title=""/>
          </v:shape>
          <o:OLEObject Type="Embed" ProgID="ACD.ChemSketch.20" ShapeID="_x0000_i1066" DrawAspect="Content" ObjectID="_1661348447" r:id="rId70"/>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CC78ED" w:rsidRPr="00D154E8">
        <w:rPr>
          <w:rFonts w:ascii="Arial" w:hAnsi="Arial" w:cs="Arial"/>
          <w:i/>
          <w:sz w:val="20"/>
          <w:szCs w:val="20"/>
        </w:rPr>
        <w:t>35</w:t>
      </w:r>
      <w:r w:rsidRPr="00D154E8">
        <w:rPr>
          <w:rFonts w:ascii="Arial" w:hAnsi="Arial" w:cs="Arial"/>
          <w:i/>
          <w:sz w:val="20"/>
          <w:szCs w:val="20"/>
        </w:rPr>
        <w:t>. Chemický vzorec testosteronu.</w:t>
      </w:r>
    </w:p>
    <w:p w:rsidR="00AA2A9B" w:rsidRPr="00D154E8" w:rsidRDefault="00AA2A9B" w:rsidP="00836583">
      <w:pPr>
        <w:pStyle w:val="StylNadpis3"/>
        <w:rPr>
          <w:rFonts w:cs="Arial"/>
        </w:rPr>
      </w:pPr>
      <w:bookmarkStart w:id="76" w:name="_Toc229362359"/>
      <w:bookmarkStart w:id="77" w:name="_Toc285149441"/>
      <w:bookmarkStart w:id="78" w:name="_Toc285579049"/>
      <w:bookmarkStart w:id="79" w:name="_Toc288002453"/>
      <w:r w:rsidRPr="00D154E8">
        <w:rPr>
          <w:rFonts w:cs="Arial"/>
        </w:rPr>
        <w:t>Ženské pohlavní hormony</w:t>
      </w:r>
      <w:bookmarkEnd w:id="76"/>
      <w:bookmarkEnd w:id="77"/>
      <w:bookmarkEnd w:id="78"/>
      <w:bookmarkEnd w:id="79"/>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Vaječníky (obr. </w:t>
      </w:r>
      <w:r w:rsidR="00CC78ED" w:rsidRPr="00D154E8">
        <w:rPr>
          <w:rFonts w:ascii="Arial" w:hAnsi="Arial" w:cs="Arial"/>
        </w:rPr>
        <w:t>36</w:t>
      </w:r>
      <w:r w:rsidRPr="00D154E8">
        <w:rPr>
          <w:rFonts w:ascii="Arial" w:hAnsi="Arial" w:cs="Arial"/>
        </w:rPr>
        <w:t xml:space="preserve">.) v buňkách tvořících stěnu </w:t>
      </w:r>
      <w:r w:rsidRPr="00D154E8">
        <w:rPr>
          <w:rFonts w:ascii="Arial" w:hAnsi="Arial" w:cs="Arial"/>
          <w:b/>
        </w:rPr>
        <w:t>Graafových folikulů</w:t>
      </w:r>
      <w:r w:rsidRPr="00D154E8">
        <w:rPr>
          <w:rFonts w:ascii="Arial" w:hAnsi="Arial" w:cs="Arial"/>
        </w:rPr>
        <w:t xml:space="preserve"> produkují ženské pohlavní hormony - </w:t>
      </w:r>
      <w:r w:rsidRPr="00D154E8">
        <w:rPr>
          <w:rFonts w:ascii="Arial" w:hAnsi="Arial" w:cs="Arial"/>
          <w:b/>
        </w:rPr>
        <w:t xml:space="preserve">estrogeny </w:t>
      </w:r>
      <w:r w:rsidRPr="00D154E8">
        <w:rPr>
          <w:rFonts w:ascii="Arial" w:hAnsi="Arial" w:cs="Arial"/>
        </w:rPr>
        <w:t xml:space="preserve">(obr. </w:t>
      </w:r>
      <w:r w:rsidR="00CC78ED" w:rsidRPr="00D154E8">
        <w:rPr>
          <w:rFonts w:ascii="Arial" w:hAnsi="Arial" w:cs="Arial"/>
        </w:rPr>
        <w:t>37</w:t>
      </w:r>
      <w:r w:rsidRPr="00D154E8">
        <w:rPr>
          <w:rFonts w:ascii="Arial" w:hAnsi="Arial" w:cs="Arial"/>
        </w:rPr>
        <w:t xml:space="preserve">.), např. </w:t>
      </w:r>
      <w:r w:rsidRPr="00D154E8">
        <w:rPr>
          <w:rFonts w:ascii="Arial" w:hAnsi="Arial" w:cs="Arial"/>
          <w:b/>
        </w:rPr>
        <w:t>estradiol</w:t>
      </w:r>
      <w:r w:rsidRPr="00D154E8">
        <w:rPr>
          <w:rFonts w:ascii="Arial" w:hAnsi="Arial" w:cs="Arial"/>
        </w:rPr>
        <w:t>, které u savců řídí cykly říje a u člověka menstruační cyklus a podmiňují vývoj ženských sekundárních pohlavních znaků.</w:t>
      </w:r>
      <w:r w:rsidR="00AA7286" w:rsidRPr="00D154E8">
        <w:rPr>
          <w:rFonts w:ascii="Arial" w:hAnsi="Arial" w:cs="Arial"/>
          <w:vertAlign w:val="superscript"/>
        </w:rPr>
        <w:t>(20)</w:t>
      </w:r>
      <w:r w:rsidRPr="00D154E8">
        <w:rPr>
          <w:rFonts w:ascii="Arial" w:hAnsi="Arial" w:cs="Arial"/>
        </w:rPr>
        <w:t xml:space="preserve">  </w:t>
      </w: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 </w:t>
      </w:r>
    </w:p>
    <w:p w:rsidR="00AA2A9B" w:rsidRPr="00D154E8" w:rsidRDefault="00CC78ED" w:rsidP="00AA2A9B">
      <w:pPr>
        <w:spacing w:line="360" w:lineRule="auto"/>
        <w:jc w:val="center"/>
        <w:rPr>
          <w:rFonts w:ascii="Arial" w:hAnsi="Arial" w:cs="Arial"/>
          <w:i/>
        </w:rPr>
      </w:pPr>
      <w:r w:rsidRPr="00D154E8">
        <w:rPr>
          <w:rFonts w:ascii="Arial" w:hAnsi="Arial" w:cs="Arial"/>
          <w:i/>
        </w:rPr>
        <w:lastRenderedPageBreak/>
        <w:pict>
          <v:shape id="_x0000_i1067" type="#_x0000_t75" style="width:184.5pt;height:120.75pt">
            <v:imagedata r:id="rId71" o:title=""/>
          </v:shape>
        </w:pict>
      </w:r>
    </w:p>
    <w:p w:rsidR="00AA2A9B" w:rsidRPr="00D154E8" w:rsidRDefault="00AA2A9B" w:rsidP="00AA2A9B">
      <w:pPr>
        <w:spacing w:line="360" w:lineRule="auto"/>
        <w:jc w:val="both"/>
        <w:rPr>
          <w:rFonts w:ascii="Arial" w:hAnsi="Arial" w:cs="Arial"/>
          <w:i/>
          <w:sz w:val="20"/>
          <w:szCs w:val="20"/>
        </w:rPr>
      </w:pPr>
      <w:r w:rsidRPr="00D154E8">
        <w:rPr>
          <w:rFonts w:ascii="Arial" w:hAnsi="Arial" w:cs="Arial"/>
          <w:i/>
          <w:sz w:val="20"/>
          <w:szCs w:val="20"/>
        </w:rPr>
        <w:t xml:space="preserve">                                                                 Obr. </w:t>
      </w:r>
      <w:r w:rsidR="00CC78ED" w:rsidRPr="00D154E8">
        <w:rPr>
          <w:rFonts w:ascii="Arial" w:hAnsi="Arial" w:cs="Arial"/>
          <w:i/>
          <w:sz w:val="20"/>
          <w:szCs w:val="20"/>
        </w:rPr>
        <w:t>36</w:t>
      </w:r>
      <w:r w:rsidRPr="00D154E8">
        <w:rPr>
          <w:rFonts w:ascii="Arial" w:hAnsi="Arial" w:cs="Arial"/>
          <w:i/>
          <w:sz w:val="20"/>
          <w:szCs w:val="20"/>
        </w:rPr>
        <w:t>. Vaječník.</w:t>
      </w:r>
      <w:r w:rsidRPr="00D154E8">
        <w:rPr>
          <w:rFonts w:ascii="Arial" w:hAnsi="Arial" w:cs="Arial"/>
          <w:i/>
          <w:sz w:val="20"/>
          <w:szCs w:val="20"/>
          <w:vertAlign w:val="superscript"/>
        </w:rPr>
        <w:t>(</w:t>
      </w:r>
      <w:r w:rsidR="00851A06" w:rsidRPr="00D154E8">
        <w:rPr>
          <w:rFonts w:ascii="Arial" w:hAnsi="Arial" w:cs="Arial"/>
          <w:i/>
          <w:sz w:val="20"/>
          <w:szCs w:val="20"/>
          <w:vertAlign w:val="superscript"/>
        </w:rPr>
        <w:t>36</w:t>
      </w:r>
      <w:r w:rsidRPr="00D154E8">
        <w:rPr>
          <w:rFonts w:ascii="Arial" w:hAnsi="Arial" w:cs="Arial"/>
          <w:i/>
          <w:sz w:val="20"/>
          <w:szCs w:val="20"/>
          <w:vertAlign w:val="superscript"/>
        </w:rPr>
        <w:t>)</w:t>
      </w:r>
    </w:p>
    <w:p w:rsidR="00AA2A9B" w:rsidRPr="00D154E8" w:rsidRDefault="00AA2A9B" w:rsidP="00AA2A9B">
      <w:pPr>
        <w:spacing w:line="360" w:lineRule="auto"/>
        <w:jc w:val="both"/>
        <w:rPr>
          <w:rFonts w:ascii="Arial" w:hAnsi="Arial" w:cs="Arial"/>
          <w:i/>
        </w:rPr>
      </w:pPr>
    </w:p>
    <w:p w:rsidR="00AA2A9B" w:rsidRPr="00D154E8" w:rsidRDefault="00AA2A9B" w:rsidP="00AA2A9B">
      <w:pPr>
        <w:spacing w:line="360" w:lineRule="auto"/>
        <w:ind w:firstLine="708"/>
        <w:jc w:val="both"/>
        <w:rPr>
          <w:rFonts w:ascii="Arial" w:hAnsi="Arial" w:cs="Arial"/>
        </w:rPr>
      </w:pPr>
      <w:r w:rsidRPr="00D154E8">
        <w:rPr>
          <w:rFonts w:ascii="Arial" w:hAnsi="Arial" w:cs="Arial"/>
        </w:rPr>
        <w:t xml:space="preserve">Žluté tělísko, které vzniká přeměnou Graafova folikulu, produkuje hormony </w:t>
      </w:r>
      <w:r w:rsidRPr="00D154E8">
        <w:rPr>
          <w:rFonts w:ascii="Arial" w:hAnsi="Arial" w:cs="Arial"/>
          <w:b/>
        </w:rPr>
        <w:t>gestageny</w:t>
      </w:r>
      <w:r w:rsidRPr="00D154E8">
        <w:rPr>
          <w:rFonts w:ascii="Arial" w:hAnsi="Arial" w:cs="Arial"/>
        </w:rPr>
        <w:t xml:space="preserve">, např. </w:t>
      </w:r>
      <w:r w:rsidRPr="00D154E8">
        <w:rPr>
          <w:rFonts w:ascii="Arial" w:hAnsi="Arial" w:cs="Arial"/>
          <w:b/>
        </w:rPr>
        <w:t>progesteron</w:t>
      </w:r>
      <w:r w:rsidRPr="00D154E8">
        <w:rPr>
          <w:rFonts w:ascii="Arial" w:hAnsi="Arial" w:cs="Arial"/>
        </w:rPr>
        <w:t xml:space="preserve"> působící na sliznici děložní, brání zrání dalších Graafových folikulů (došlo-li k oplození vajíčka) a působí na buňky mléčných žláz.</w:t>
      </w:r>
      <w:r w:rsidR="00AA7286" w:rsidRPr="00D154E8">
        <w:rPr>
          <w:rFonts w:ascii="Arial" w:hAnsi="Arial" w:cs="Arial"/>
          <w:vertAlign w:val="superscript"/>
        </w:rPr>
        <w:t>(20)</w:t>
      </w:r>
      <w:r w:rsidRPr="00D154E8">
        <w:rPr>
          <w:rFonts w:ascii="Arial" w:hAnsi="Arial" w:cs="Arial"/>
        </w:rPr>
        <w:t xml:space="preserve">  </w:t>
      </w:r>
    </w:p>
    <w:p w:rsidR="00AA2A9B" w:rsidRPr="00D154E8" w:rsidRDefault="00AA2A9B" w:rsidP="00AA2A9B">
      <w:pPr>
        <w:spacing w:line="360" w:lineRule="auto"/>
        <w:jc w:val="both"/>
        <w:rPr>
          <w:rFonts w:ascii="Arial" w:hAnsi="Arial" w:cs="Arial"/>
        </w:rPr>
      </w:pPr>
    </w:p>
    <w:p w:rsidR="00AA2A9B" w:rsidRPr="00D154E8" w:rsidRDefault="00CC78ED" w:rsidP="00AA2A9B">
      <w:pPr>
        <w:spacing w:line="360" w:lineRule="auto"/>
        <w:jc w:val="center"/>
        <w:rPr>
          <w:rFonts w:ascii="Arial" w:hAnsi="Arial" w:cs="Arial"/>
        </w:rPr>
      </w:pPr>
      <w:r w:rsidRPr="00D154E8">
        <w:rPr>
          <w:rFonts w:ascii="Arial" w:hAnsi="Arial" w:cs="Arial"/>
        </w:rPr>
        <w:object w:dxaOrig="3091" w:dyaOrig="1958">
          <v:shape id="_x0000_i1068" type="#_x0000_t75" style="width:132pt;height:84pt" o:ole="">
            <v:imagedata r:id="rId72" o:title=""/>
          </v:shape>
          <o:OLEObject Type="Embed" ProgID="ACD.ChemSketch.20" ShapeID="_x0000_i1068" DrawAspect="Content" ObjectID="_1661348448" r:id="rId73"/>
        </w:object>
      </w:r>
    </w:p>
    <w:p w:rsidR="00AA2A9B" w:rsidRPr="00D154E8" w:rsidRDefault="00AA2A9B" w:rsidP="00AA2A9B">
      <w:pPr>
        <w:spacing w:line="360" w:lineRule="auto"/>
        <w:jc w:val="center"/>
        <w:rPr>
          <w:rFonts w:ascii="Arial" w:hAnsi="Arial" w:cs="Arial"/>
          <w:i/>
          <w:sz w:val="20"/>
          <w:szCs w:val="20"/>
        </w:rPr>
      </w:pPr>
      <w:r w:rsidRPr="00D154E8">
        <w:rPr>
          <w:rFonts w:ascii="Arial" w:hAnsi="Arial" w:cs="Arial"/>
          <w:i/>
          <w:sz w:val="20"/>
          <w:szCs w:val="20"/>
        </w:rPr>
        <w:t xml:space="preserve">Obr. </w:t>
      </w:r>
      <w:r w:rsidR="00CC78ED" w:rsidRPr="00D154E8">
        <w:rPr>
          <w:rFonts w:ascii="Arial" w:hAnsi="Arial" w:cs="Arial"/>
          <w:i/>
          <w:sz w:val="20"/>
          <w:szCs w:val="20"/>
        </w:rPr>
        <w:t>37</w:t>
      </w:r>
      <w:r w:rsidRPr="00D154E8">
        <w:rPr>
          <w:rFonts w:ascii="Arial" w:hAnsi="Arial" w:cs="Arial"/>
          <w:i/>
          <w:sz w:val="20"/>
          <w:szCs w:val="20"/>
        </w:rPr>
        <w:t>. Chemický vzorec estrogenu.</w:t>
      </w:r>
    </w:p>
    <w:p w:rsidR="00AA2A9B" w:rsidRPr="00D154E8" w:rsidRDefault="00AA2A9B" w:rsidP="00AA2A9B">
      <w:pPr>
        <w:spacing w:before="240" w:line="360" w:lineRule="auto"/>
        <w:jc w:val="both"/>
        <w:rPr>
          <w:rFonts w:ascii="Arial" w:hAnsi="Arial" w:cs="Arial"/>
          <w:b/>
          <w:u w:val="single"/>
        </w:rPr>
      </w:pPr>
      <w:r w:rsidRPr="00D154E8">
        <w:rPr>
          <w:rFonts w:ascii="Arial" w:hAnsi="Arial" w:cs="Arial"/>
          <w:b/>
          <w:u w:val="single"/>
        </w:rPr>
        <w:t>Jaký vliv mají hormony v antikoncepci?</w:t>
      </w:r>
    </w:p>
    <w:p w:rsidR="00AA2A9B" w:rsidRPr="00D154E8" w:rsidRDefault="00AA2A9B" w:rsidP="00AA2A9B">
      <w:pPr>
        <w:spacing w:line="360" w:lineRule="auto"/>
        <w:jc w:val="both"/>
        <w:rPr>
          <w:rFonts w:ascii="Arial" w:hAnsi="Arial" w:cs="Arial"/>
        </w:rPr>
      </w:pPr>
      <w:r w:rsidRPr="00D154E8">
        <w:rPr>
          <w:rFonts w:ascii="Arial" w:hAnsi="Arial" w:cs="Arial"/>
        </w:rPr>
        <w:tab/>
        <w:t>Jako antikoncepční látky používáme estrogeny a gestageny anebo jejich kombinace (v současné době nejběžnější postup). Hlavními kritérii pro hodnocení jednotli</w:t>
      </w:r>
      <w:r w:rsidR="00CC78ED" w:rsidRPr="00D154E8">
        <w:rPr>
          <w:rFonts w:ascii="Arial" w:hAnsi="Arial" w:cs="Arial"/>
        </w:rPr>
        <w:t>vých metod ženské antikoncepce</w:t>
      </w:r>
      <w:r w:rsidRPr="00D154E8">
        <w:rPr>
          <w:rFonts w:ascii="Arial" w:hAnsi="Arial" w:cs="Arial"/>
        </w:rPr>
        <w:t xml:space="preserve"> je účinnost a tolerance. Kontracepční účinnost je zaručena působením gestagenů. Estrogeny zajišťují především pravidelnost menstruačního cyklu. </w:t>
      </w:r>
    </w:p>
    <w:p w:rsidR="00AA2A9B" w:rsidRPr="00D154E8" w:rsidRDefault="00AA2A9B" w:rsidP="00AA2A9B">
      <w:pPr>
        <w:spacing w:line="360" w:lineRule="auto"/>
        <w:jc w:val="center"/>
        <w:rPr>
          <w:rFonts w:ascii="Arial" w:hAnsi="Arial" w:cs="Arial"/>
        </w:rPr>
      </w:pPr>
    </w:p>
    <w:p w:rsidR="00AA2A9B" w:rsidRPr="00D154E8" w:rsidRDefault="00CC78ED" w:rsidP="00AA2A9B">
      <w:pPr>
        <w:spacing w:line="360" w:lineRule="auto"/>
        <w:ind w:firstLine="709"/>
        <w:jc w:val="both"/>
        <w:rPr>
          <w:rFonts w:ascii="Arial" w:hAnsi="Arial" w:cs="Arial"/>
        </w:rPr>
      </w:pPr>
      <w:r w:rsidRPr="00D154E8">
        <w:rPr>
          <w:rFonts w:ascii="Arial" w:hAnsi="Arial" w:cs="Arial"/>
        </w:rPr>
        <w:t>Obr. 38</w:t>
      </w:r>
      <w:r w:rsidR="00AA2A9B" w:rsidRPr="00D154E8">
        <w:rPr>
          <w:rFonts w:ascii="Arial" w:hAnsi="Arial" w:cs="Arial"/>
        </w:rPr>
        <w:t xml:space="preserve">. </w:t>
      </w:r>
      <w:r w:rsidR="00AA2A9B" w:rsidRPr="00D154E8">
        <w:rPr>
          <w:rFonts w:ascii="Arial" w:hAnsi="Arial" w:cs="Arial"/>
          <w:highlight w:val="yellow"/>
        </w:rPr>
        <w:t xml:space="preserve">na straně </w:t>
      </w:r>
      <w:r w:rsidRPr="00D154E8">
        <w:rPr>
          <w:rFonts w:ascii="Arial" w:hAnsi="Arial" w:cs="Arial"/>
          <w:highlight w:val="yellow"/>
        </w:rPr>
        <w:t>35</w:t>
      </w:r>
      <w:r w:rsidR="00AA2A9B" w:rsidRPr="00D154E8">
        <w:rPr>
          <w:rFonts w:ascii="Arial" w:hAnsi="Arial" w:cs="Arial"/>
        </w:rPr>
        <w:t xml:space="preserve"> shrnuje endokrinní žlázy a hormony, které tyto žlázy v lidském těle vylučují.</w:t>
      </w:r>
    </w:p>
    <w:p w:rsidR="00AA2A9B" w:rsidRPr="00D154E8" w:rsidRDefault="00AA2A9B" w:rsidP="00AA2A9B">
      <w:pPr>
        <w:spacing w:line="360" w:lineRule="auto"/>
        <w:jc w:val="both"/>
        <w:rPr>
          <w:rFonts w:ascii="Arial" w:hAnsi="Arial" w:cs="Arial"/>
        </w:rPr>
      </w:pPr>
    </w:p>
    <w:p w:rsidR="00AA2A9B" w:rsidRPr="00D154E8" w:rsidRDefault="00AA2A9B" w:rsidP="00AA2A9B">
      <w:pPr>
        <w:jc w:val="center"/>
        <w:rPr>
          <w:rFonts w:ascii="Arial" w:hAnsi="Arial" w:cs="Arial"/>
          <w:i/>
          <w:sz w:val="20"/>
          <w:szCs w:val="20"/>
          <w:vertAlign w:val="superscript"/>
        </w:rPr>
      </w:pPr>
      <w:r w:rsidRPr="00D154E8">
        <w:rPr>
          <w:rFonts w:ascii="Arial" w:hAnsi="Arial" w:cs="Arial"/>
          <w:noProof/>
        </w:rPr>
        <w:lastRenderedPageBreak/>
        <w:pict>
          <v:shapetype id="_x0000_t202" coordsize="21600,21600" o:spt="202" path="m,l,21600r21600,l21600,xe">
            <v:stroke joinstyle="miter"/>
            <v:path gradientshapeok="t" o:connecttype="rect"/>
          </v:shapetype>
          <v:shape id="_x0000_s1839" type="#_x0000_t202" style="position:absolute;left:0;text-align:left;margin-left:5in;margin-top:207pt;width:27pt;height:261pt;z-index:3" filled="f" stroked="f">
            <v:textbox style="layout-flow:vertical;mso-layout-flow-alt:bottom-to-top;mso-next-textbox:#_x0000_s1839">
              <w:txbxContent>
                <w:p w:rsidR="00AA7286" w:rsidRPr="00F725CE" w:rsidRDefault="00AA7286" w:rsidP="00AA2A9B">
                  <w:pPr>
                    <w:jc w:val="center"/>
                    <w:rPr>
                      <w:i/>
                      <w:sz w:val="20"/>
                      <w:szCs w:val="20"/>
                      <w:vertAlign w:val="superscript"/>
                    </w:rPr>
                  </w:pPr>
                  <w:r>
                    <w:rPr>
                      <w:i/>
                      <w:sz w:val="20"/>
                      <w:szCs w:val="20"/>
                    </w:rPr>
                    <w:t xml:space="preserve">Obr. </w:t>
                  </w:r>
                  <w:r w:rsidR="00CC78ED">
                    <w:rPr>
                      <w:i/>
                      <w:sz w:val="20"/>
                      <w:szCs w:val="20"/>
                    </w:rPr>
                    <w:t>38</w:t>
                  </w:r>
                  <w:r w:rsidRPr="00F725CE">
                    <w:rPr>
                      <w:i/>
                      <w:sz w:val="20"/>
                      <w:szCs w:val="20"/>
                    </w:rPr>
                    <w:t>. Působení endokrinních žláz.</w:t>
                  </w:r>
                  <w:r w:rsidR="00CC78ED">
                    <w:rPr>
                      <w:i/>
                      <w:sz w:val="20"/>
                      <w:szCs w:val="20"/>
                      <w:vertAlign w:val="superscript"/>
                    </w:rPr>
                    <w:t>(</w:t>
                  </w:r>
                  <w:r w:rsidR="00851A06">
                    <w:rPr>
                      <w:i/>
                      <w:sz w:val="20"/>
                      <w:szCs w:val="20"/>
                      <w:vertAlign w:val="superscript"/>
                    </w:rPr>
                    <w:t>37</w:t>
                  </w:r>
                  <w:r w:rsidRPr="00F725CE">
                    <w:rPr>
                      <w:i/>
                      <w:sz w:val="20"/>
                      <w:szCs w:val="20"/>
                      <w:vertAlign w:val="superscript"/>
                    </w:rPr>
                    <w:t>)</w:t>
                  </w:r>
                </w:p>
              </w:txbxContent>
            </v:textbox>
          </v:shape>
        </w:pict>
      </w:r>
      <w:r w:rsidRPr="00D154E8">
        <w:rPr>
          <w:rFonts w:ascii="Arial" w:hAnsi="Arial" w:cs="Arial"/>
        </w:rPr>
        <w:pict>
          <v:shape id="_x0000_i1069" type="#_x0000_t75" style="width:249.75pt;height:700.5pt">
            <v:imagedata r:id="rId74" o:title=""/>
          </v:shape>
        </w:pict>
      </w:r>
    </w:p>
    <w:p w:rsidR="00AA2A9B" w:rsidRPr="00D154E8" w:rsidRDefault="00AA2A9B" w:rsidP="00AA2A9B">
      <w:pPr>
        <w:pStyle w:val="Nadpis1"/>
        <w:spacing w:before="240" w:after="120" w:line="360" w:lineRule="auto"/>
        <w:ind w:left="431" w:hanging="431"/>
        <w:jc w:val="left"/>
        <w:rPr>
          <w:rFonts w:cs="Arial"/>
          <w:i w:val="0"/>
          <w:sz w:val="36"/>
          <w:szCs w:val="36"/>
        </w:rPr>
      </w:pPr>
      <w:bookmarkStart w:id="80" w:name="_Toc229362360"/>
      <w:bookmarkStart w:id="81" w:name="_Toc285149442"/>
      <w:bookmarkStart w:id="82" w:name="_Toc285579050"/>
      <w:bookmarkStart w:id="83" w:name="_Toc288002454"/>
      <w:r w:rsidRPr="00D154E8">
        <w:rPr>
          <w:rFonts w:cs="Arial"/>
          <w:i w:val="0"/>
          <w:sz w:val="36"/>
          <w:szCs w:val="36"/>
        </w:rPr>
        <w:lastRenderedPageBreak/>
        <w:t>Pracovní list</w:t>
      </w:r>
      <w:bookmarkEnd w:id="80"/>
      <w:bookmarkEnd w:id="81"/>
      <w:bookmarkEnd w:id="82"/>
      <w:bookmarkEnd w:id="83"/>
    </w:p>
    <w:p w:rsidR="002C0D64" w:rsidRPr="002C0D64" w:rsidRDefault="002C0D64" w:rsidP="002C0D64">
      <w:pPr>
        <w:pStyle w:val="Nadpis2"/>
        <w:spacing w:after="0" w:line="360" w:lineRule="auto"/>
        <w:rPr>
          <w:rFonts w:cs="Arial"/>
        </w:rPr>
      </w:pPr>
      <w:bookmarkStart w:id="84" w:name="_Toc229362361"/>
      <w:bookmarkStart w:id="85" w:name="_Toc285149443"/>
      <w:bookmarkStart w:id="86" w:name="_Toc285579051"/>
      <w:bookmarkStart w:id="87" w:name="_Toc287975198"/>
      <w:bookmarkStart w:id="88" w:name="_Toc288002455"/>
      <w:r w:rsidRPr="002C0D64">
        <w:rPr>
          <w:rFonts w:cs="Arial"/>
        </w:rPr>
        <w:t>Zadání pracovního listu</w:t>
      </w:r>
      <w:bookmarkEnd w:id="87"/>
      <w:bookmarkEnd w:id="88"/>
    </w:p>
    <w:p w:rsidR="00AA2A9B" w:rsidRDefault="004D3614" w:rsidP="004D3614">
      <w:pPr>
        <w:jc w:val="both"/>
        <w:rPr>
          <w:rFonts w:ascii="Arial" w:hAnsi="Arial" w:cs="Arial"/>
          <w:b/>
        </w:rPr>
      </w:pPr>
      <w:r w:rsidRPr="004D3614">
        <w:rPr>
          <w:rFonts w:ascii="Arial" w:hAnsi="Arial" w:cs="Arial"/>
          <w:b/>
        </w:rPr>
        <w:t>1.</w:t>
      </w:r>
      <w:r>
        <w:rPr>
          <w:rFonts w:ascii="Arial" w:hAnsi="Arial" w:cs="Arial"/>
          <w:b/>
        </w:rPr>
        <w:t xml:space="preserve"> </w:t>
      </w:r>
      <w:r w:rsidR="00AA2A9B" w:rsidRPr="004D3614">
        <w:rPr>
          <w:rFonts w:ascii="Arial" w:hAnsi="Arial" w:cs="Arial"/>
          <w:b/>
        </w:rPr>
        <w:t>Přiřaďte uvedené vitaminy k onemocnění, které s nimi souvisí.</w:t>
      </w:r>
      <w:bookmarkEnd w:id="84"/>
      <w:bookmarkEnd w:id="85"/>
      <w:bookmarkEnd w:id="86"/>
    </w:p>
    <w:p w:rsidR="004D3614" w:rsidRPr="004D3614" w:rsidRDefault="004D3614" w:rsidP="004D3614">
      <w:pPr>
        <w:jc w:val="both"/>
        <w:rPr>
          <w:rFonts w:ascii="Arial" w:hAnsi="Arial" w:cs="Arial"/>
          <w:b/>
        </w:rPr>
      </w:pPr>
    </w:p>
    <w:tbl>
      <w:tblPr>
        <w:tblW w:w="0" w:type="auto"/>
        <w:jc w:val="center"/>
        <w:tblLook w:val="01E0" w:firstRow="1" w:lastRow="1" w:firstColumn="1" w:lastColumn="1" w:noHBand="0" w:noVBand="0"/>
      </w:tblPr>
      <w:tblGrid>
        <w:gridCol w:w="1728"/>
        <w:gridCol w:w="2520"/>
      </w:tblGrid>
      <w:tr w:rsidR="00AA2A9B" w:rsidRPr="00DC24E8" w:rsidTr="00DC24E8">
        <w:trPr>
          <w:jc w:val="center"/>
        </w:trPr>
        <w:tc>
          <w:tcPr>
            <w:tcW w:w="172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vitamin C                                                                                                   </w:t>
            </w:r>
          </w:p>
        </w:tc>
        <w:tc>
          <w:tcPr>
            <w:tcW w:w="252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zhoubná anémie</w:t>
            </w:r>
          </w:p>
        </w:tc>
      </w:tr>
      <w:tr w:rsidR="00AA2A9B" w:rsidRPr="00DC24E8" w:rsidTr="00DC24E8">
        <w:trPr>
          <w:jc w:val="center"/>
        </w:trPr>
        <w:tc>
          <w:tcPr>
            <w:tcW w:w="172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vitamin B</w:t>
            </w:r>
            <w:r w:rsidRPr="00DC24E8">
              <w:rPr>
                <w:rFonts w:ascii="Arial" w:hAnsi="Arial" w:cs="Arial"/>
                <w:vertAlign w:val="subscript"/>
              </w:rPr>
              <w:t xml:space="preserve">1 </w:t>
            </w:r>
            <w:r w:rsidRPr="00DC24E8">
              <w:rPr>
                <w:rFonts w:ascii="Arial" w:hAnsi="Arial" w:cs="Arial"/>
              </w:rPr>
              <w:t xml:space="preserve">                             </w:t>
            </w:r>
          </w:p>
        </w:tc>
        <w:tc>
          <w:tcPr>
            <w:tcW w:w="252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křivice</w:t>
            </w:r>
          </w:p>
        </w:tc>
      </w:tr>
      <w:tr w:rsidR="00AA2A9B" w:rsidRPr="00DC24E8" w:rsidTr="00DC24E8">
        <w:trPr>
          <w:jc w:val="center"/>
        </w:trPr>
        <w:tc>
          <w:tcPr>
            <w:tcW w:w="172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vitamin B</w:t>
            </w:r>
            <w:r w:rsidRPr="00DC24E8">
              <w:rPr>
                <w:rFonts w:ascii="Arial" w:hAnsi="Arial" w:cs="Arial"/>
                <w:vertAlign w:val="subscript"/>
              </w:rPr>
              <w:t>3</w:t>
            </w:r>
            <w:r w:rsidRPr="00DC24E8">
              <w:rPr>
                <w:rFonts w:ascii="Arial" w:hAnsi="Arial" w:cs="Arial"/>
              </w:rPr>
              <w:t xml:space="preserve">                              </w:t>
            </w:r>
          </w:p>
        </w:tc>
        <w:tc>
          <w:tcPr>
            <w:tcW w:w="252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šeroslepost</w:t>
            </w:r>
          </w:p>
        </w:tc>
      </w:tr>
      <w:tr w:rsidR="00AA2A9B" w:rsidRPr="00DC24E8" w:rsidTr="00DC24E8">
        <w:trPr>
          <w:jc w:val="center"/>
        </w:trPr>
        <w:tc>
          <w:tcPr>
            <w:tcW w:w="172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vitamin D                                </w:t>
            </w:r>
          </w:p>
        </w:tc>
        <w:tc>
          <w:tcPr>
            <w:tcW w:w="252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beri-beri</w:t>
            </w:r>
          </w:p>
        </w:tc>
      </w:tr>
      <w:tr w:rsidR="00AA2A9B" w:rsidRPr="00DC24E8" w:rsidTr="00DC24E8">
        <w:trPr>
          <w:jc w:val="center"/>
        </w:trPr>
        <w:tc>
          <w:tcPr>
            <w:tcW w:w="172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vitamin B</w:t>
            </w:r>
            <w:r w:rsidRPr="00DC24E8">
              <w:rPr>
                <w:rFonts w:ascii="Arial" w:hAnsi="Arial" w:cs="Arial"/>
                <w:vertAlign w:val="subscript"/>
              </w:rPr>
              <w:t xml:space="preserve">12  </w:t>
            </w:r>
            <w:r w:rsidRPr="00DC24E8">
              <w:rPr>
                <w:rFonts w:ascii="Arial" w:hAnsi="Arial" w:cs="Arial"/>
              </w:rPr>
              <w:t xml:space="preserve">                           </w:t>
            </w:r>
          </w:p>
        </w:tc>
        <w:tc>
          <w:tcPr>
            <w:tcW w:w="252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pelagra</w:t>
            </w:r>
          </w:p>
        </w:tc>
      </w:tr>
      <w:tr w:rsidR="00AA2A9B" w:rsidRPr="00DC24E8" w:rsidTr="00DC24E8">
        <w:trPr>
          <w:jc w:val="center"/>
        </w:trPr>
        <w:tc>
          <w:tcPr>
            <w:tcW w:w="172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vitamin A                                </w:t>
            </w:r>
          </w:p>
        </w:tc>
        <w:tc>
          <w:tcPr>
            <w:tcW w:w="252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kurděje</w:t>
            </w:r>
          </w:p>
        </w:tc>
      </w:tr>
    </w:tbl>
    <w:p w:rsidR="004D3614" w:rsidRDefault="004D3614" w:rsidP="004D3614">
      <w:pPr>
        <w:jc w:val="both"/>
        <w:rPr>
          <w:rFonts w:ascii="Arial" w:hAnsi="Arial" w:cs="Arial"/>
          <w:b/>
        </w:rPr>
      </w:pPr>
      <w:bookmarkStart w:id="89" w:name="_Toc229362362"/>
      <w:bookmarkStart w:id="90" w:name="_Toc285149444"/>
      <w:bookmarkStart w:id="91" w:name="_Toc285579052"/>
    </w:p>
    <w:p w:rsidR="00AA2A9B" w:rsidRDefault="004D3614" w:rsidP="004D3614">
      <w:pPr>
        <w:jc w:val="both"/>
        <w:rPr>
          <w:rFonts w:ascii="Arial" w:hAnsi="Arial" w:cs="Arial"/>
          <w:b/>
        </w:rPr>
      </w:pPr>
      <w:r>
        <w:rPr>
          <w:rFonts w:ascii="Arial" w:hAnsi="Arial" w:cs="Arial"/>
          <w:b/>
        </w:rPr>
        <w:t xml:space="preserve">2. </w:t>
      </w:r>
      <w:r w:rsidR="00AA2A9B" w:rsidRPr="004D3614">
        <w:rPr>
          <w:rFonts w:ascii="Arial" w:hAnsi="Arial" w:cs="Arial"/>
          <w:b/>
        </w:rPr>
        <w:t>Přiřaďte hormon k jeho správné funkci.</w:t>
      </w:r>
      <w:bookmarkEnd w:id="89"/>
      <w:bookmarkEnd w:id="90"/>
      <w:bookmarkEnd w:id="91"/>
    </w:p>
    <w:p w:rsidR="004D3614" w:rsidRPr="004D3614" w:rsidRDefault="004D3614" w:rsidP="004D3614">
      <w:pPr>
        <w:jc w:val="both"/>
        <w:rPr>
          <w:rFonts w:ascii="Arial" w:hAnsi="Arial" w:cs="Arial"/>
          <w:b/>
        </w:rPr>
      </w:pPr>
    </w:p>
    <w:tbl>
      <w:tblPr>
        <w:tblW w:w="0" w:type="auto"/>
        <w:tblLook w:val="01E0" w:firstRow="1" w:lastRow="1" w:firstColumn="1" w:lastColumn="1" w:noHBand="0" w:noVBand="0"/>
      </w:tblPr>
      <w:tblGrid>
        <w:gridCol w:w="3070"/>
        <w:gridCol w:w="3071"/>
        <w:gridCol w:w="3071"/>
      </w:tblGrid>
      <w:tr w:rsidR="00AA2A9B" w:rsidRPr="00DC24E8" w:rsidTr="00DC24E8">
        <w:tc>
          <w:tcPr>
            <w:tcW w:w="307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noradrenalin                                                      </w:t>
            </w:r>
          </w:p>
        </w:tc>
        <w:tc>
          <w:tcPr>
            <w:tcW w:w="3071"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parathormon           </w:t>
            </w:r>
          </w:p>
        </w:tc>
        <w:tc>
          <w:tcPr>
            <w:tcW w:w="3071"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glukagon</w:t>
            </w:r>
          </w:p>
        </w:tc>
      </w:tr>
      <w:tr w:rsidR="00AA2A9B" w:rsidRPr="00DC24E8" w:rsidTr="00DC24E8">
        <w:tc>
          <w:tcPr>
            <w:tcW w:w="3070"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oxytocin                                                                   </w:t>
            </w:r>
          </w:p>
        </w:tc>
        <w:tc>
          <w:tcPr>
            <w:tcW w:w="3071"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insulin              </w:t>
            </w:r>
          </w:p>
        </w:tc>
        <w:tc>
          <w:tcPr>
            <w:tcW w:w="3071"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kalcitonin</w:t>
            </w:r>
          </w:p>
        </w:tc>
      </w:tr>
    </w:tbl>
    <w:p w:rsidR="00AA2A9B" w:rsidRPr="00D154E8" w:rsidRDefault="00AA2A9B" w:rsidP="00AA2A9B">
      <w:pPr>
        <w:rPr>
          <w:rFonts w:ascii="Arial" w:hAnsi="Arial" w:cs="Arial"/>
        </w:rPr>
      </w:pPr>
    </w:p>
    <w:tbl>
      <w:tblPr>
        <w:tblW w:w="0" w:type="auto"/>
        <w:tblLook w:val="01E0" w:firstRow="1" w:lastRow="1" w:firstColumn="1" w:lastColumn="1" w:noHBand="0" w:noVBand="0"/>
      </w:tblPr>
      <w:tblGrid>
        <w:gridCol w:w="3888"/>
        <w:gridCol w:w="5324"/>
      </w:tblGrid>
      <w:tr w:rsidR="00AA2A9B" w:rsidRPr="00DC24E8" w:rsidTr="00DC24E8">
        <w:tc>
          <w:tcPr>
            <w:tcW w:w="388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zvyšuje hladinu glukosy v krvi                                 </w:t>
            </w:r>
          </w:p>
        </w:tc>
        <w:tc>
          <w:tcPr>
            <w:tcW w:w="5324"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stimuluje stahy hladkého svalstva při porodu</w:t>
            </w:r>
          </w:p>
        </w:tc>
      </w:tr>
      <w:tr w:rsidR="00AA2A9B" w:rsidRPr="00DC24E8" w:rsidTr="00DC24E8">
        <w:tc>
          <w:tcPr>
            <w:tcW w:w="388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 xml:space="preserve">přenos nervových vzruchů                                     </w:t>
            </w:r>
          </w:p>
        </w:tc>
        <w:tc>
          <w:tcPr>
            <w:tcW w:w="5324"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zvyšuje hladinu Ca</w:t>
            </w:r>
            <w:r w:rsidRPr="00DC24E8">
              <w:rPr>
                <w:rFonts w:ascii="Arial" w:hAnsi="Arial" w:cs="Arial"/>
                <w:vertAlign w:val="superscript"/>
              </w:rPr>
              <w:t>2+</w:t>
            </w:r>
            <w:r w:rsidRPr="00DC24E8">
              <w:rPr>
                <w:rFonts w:ascii="Arial" w:hAnsi="Arial" w:cs="Arial"/>
              </w:rPr>
              <w:t xml:space="preserve"> v krvi</w:t>
            </w:r>
          </w:p>
        </w:tc>
      </w:tr>
      <w:tr w:rsidR="00AA2A9B" w:rsidRPr="00DC24E8" w:rsidTr="00DC24E8">
        <w:tc>
          <w:tcPr>
            <w:tcW w:w="3888"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snižuje hladinu Ca</w:t>
            </w:r>
            <w:r w:rsidRPr="00DC24E8">
              <w:rPr>
                <w:rFonts w:ascii="Arial" w:hAnsi="Arial" w:cs="Arial"/>
                <w:vertAlign w:val="superscript"/>
              </w:rPr>
              <w:t>2+</w:t>
            </w:r>
            <w:r w:rsidRPr="00DC24E8">
              <w:rPr>
                <w:rFonts w:ascii="Arial" w:hAnsi="Arial" w:cs="Arial"/>
              </w:rPr>
              <w:t xml:space="preserve"> v krvi                                        </w:t>
            </w:r>
          </w:p>
        </w:tc>
        <w:tc>
          <w:tcPr>
            <w:tcW w:w="5324" w:type="dxa"/>
            <w:shd w:val="clear" w:color="auto" w:fill="auto"/>
          </w:tcPr>
          <w:p w:rsidR="00AA2A9B" w:rsidRPr="00DC24E8" w:rsidRDefault="00AA2A9B" w:rsidP="00DC24E8">
            <w:pPr>
              <w:spacing w:line="360" w:lineRule="auto"/>
              <w:rPr>
                <w:rFonts w:ascii="Arial" w:hAnsi="Arial" w:cs="Arial"/>
              </w:rPr>
            </w:pPr>
            <w:r w:rsidRPr="00DC24E8">
              <w:rPr>
                <w:rFonts w:ascii="Arial" w:hAnsi="Arial" w:cs="Arial"/>
              </w:rPr>
              <w:t>snižuje hladinu glukosy v krvi</w:t>
            </w:r>
          </w:p>
        </w:tc>
      </w:tr>
    </w:tbl>
    <w:p w:rsidR="004D3614" w:rsidRDefault="004D3614" w:rsidP="004D3614">
      <w:pPr>
        <w:jc w:val="both"/>
        <w:rPr>
          <w:rFonts w:ascii="Arial" w:hAnsi="Arial" w:cs="Arial"/>
          <w:b/>
        </w:rPr>
      </w:pPr>
      <w:bookmarkStart w:id="92" w:name="_Toc229362363"/>
      <w:bookmarkStart w:id="93" w:name="_Toc285149445"/>
      <w:bookmarkStart w:id="94" w:name="_Toc285579053"/>
    </w:p>
    <w:p w:rsidR="00AA2A9B" w:rsidRDefault="004D3614" w:rsidP="004D3614">
      <w:pPr>
        <w:jc w:val="both"/>
        <w:rPr>
          <w:rFonts w:ascii="Arial" w:hAnsi="Arial" w:cs="Arial"/>
          <w:b/>
        </w:rPr>
      </w:pPr>
      <w:r>
        <w:rPr>
          <w:rFonts w:ascii="Arial" w:hAnsi="Arial" w:cs="Arial"/>
          <w:b/>
        </w:rPr>
        <w:t xml:space="preserve">3. </w:t>
      </w:r>
      <w:r w:rsidR="00AA2A9B" w:rsidRPr="004D3614">
        <w:rPr>
          <w:rFonts w:ascii="Arial" w:hAnsi="Arial" w:cs="Arial"/>
          <w:b/>
        </w:rPr>
        <w:t>Doplň chybějící slova do textu.</w:t>
      </w:r>
      <w:bookmarkEnd w:id="92"/>
      <w:bookmarkEnd w:id="93"/>
      <w:bookmarkEnd w:id="94"/>
    </w:p>
    <w:p w:rsidR="004D3614" w:rsidRPr="004D3614" w:rsidRDefault="004D3614" w:rsidP="004D3614">
      <w:pPr>
        <w:jc w:val="both"/>
        <w:rPr>
          <w:rFonts w:ascii="Arial" w:hAnsi="Arial" w:cs="Arial"/>
          <w:b/>
        </w:rPr>
      </w:pPr>
    </w:p>
    <w:p w:rsidR="00AA2A9B" w:rsidRPr="00D154E8" w:rsidRDefault="00AA2A9B" w:rsidP="004D3614">
      <w:pPr>
        <w:ind w:firstLine="708"/>
        <w:jc w:val="both"/>
        <w:rPr>
          <w:rFonts w:ascii="Arial" w:hAnsi="Arial" w:cs="Arial"/>
        </w:rPr>
      </w:pPr>
      <w:r w:rsidRPr="00D154E8">
        <w:rPr>
          <w:rFonts w:ascii="Arial" w:hAnsi="Arial" w:cs="Arial"/>
        </w:rPr>
        <w:t>Většina enzymů je povahy složených………………..Skládají se tedy z bílkovinné části a nízkomolekulové………………..struktury, zvané kofaktor. Jeho funkce spočívá v přenášení skupin jednotlivých atomů nebo elektronů. Je-li pevně vázán na bílkovinnou složku enzymu, můžeme jej považovat za stabilní součást molekuly a nazývat jej pak………………………….. Jindy je kofaktor s bílkovinnou složkou (nazývanou pak často……………….) vázán jen slabě a může se od ní lehce oddělovat. Takový kofaktor nazýváme……………….. a jeho komplex s apoenzymem pak obvykle……………………….</w:t>
      </w:r>
    </w:p>
    <w:p w:rsidR="004D3614" w:rsidRDefault="004D3614" w:rsidP="004D3614">
      <w:pPr>
        <w:jc w:val="both"/>
        <w:rPr>
          <w:rFonts w:ascii="Arial" w:hAnsi="Arial" w:cs="Arial"/>
          <w:b/>
        </w:rPr>
      </w:pPr>
      <w:bookmarkStart w:id="95" w:name="_Toc229362364"/>
      <w:bookmarkStart w:id="96" w:name="_Toc285149446"/>
      <w:bookmarkStart w:id="97" w:name="_Toc285579054"/>
    </w:p>
    <w:p w:rsidR="00AA2A9B" w:rsidRDefault="004D3614" w:rsidP="004D3614">
      <w:pPr>
        <w:jc w:val="both"/>
        <w:rPr>
          <w:rFonts w:ascii="Arial" w:hAnsi="Arial" w:cs="Arial"/>
          <w:b/>
        </w:rPr>
      </w:pPr>
      <w:r>
        <w:rPr>
          <w:rFonts w:ascii="Arial" w:hAnsi="Arial" w:cs="Arial"/>
          <w:b/>
        </w:rPr>
        <w:t xml:space="preserve">4. </w:t>
      </w:r>
      <w:r w:rsidR="00AA2A9B" w:rsidRPr="004D3614">
        <w:rPr>
          <w:rFonts w:ascii="Arial" w:hAnsi="Arial" w:cs="Arial"/>
          <w:b/>
        </w:rPr>
        <w:t>Anabolické steroidy zákeřně ničí lidské zdraví.</w:t>
      </w:r>
      <w:bookmarkEnd w:id="95"/>
      <w:bookmarkEnd w:id="96"/>
      <w:bookmarkEnd w:id="97"/>
      <w:r w:rsidR="00AA2A9B" w:rsidRPr="004D3614">
        <w:rPr>
          <w:rFonts w:ascii="Arial" w:hAnsi="Arial" w:cs="Arial"/>
          <w:b/>
        </w:rPr>
        <w:t xml:space="preserve"> </w:t>
      </w:r>
    </w:p>
    <w:p w:rsidR="004D3614" w:rsidRPr="004D3614" w:rsidRDefault="004D3614" w:rsidP="004D3614">
      <w:pPr>
        <w:jc w:val="both"/>
        <w:rPr>
          <w:rFonts w:ascii="Arial" w:hAnsi="Arial" w:cs="Arial"/>
          <w:b/>
        </w:rPr>
      </w:pPr>
    </w:p>
    <w:p w:rsidR="00AA2A9B" w:rsidRPr="00D154E8" w:rsidRDefault="00AA2A9B" w:rsidP="00AA2A9B">
      <w:pPr>
        <w:ind w:firstLine="708"/>
        <w:jc w:val="both"/>
        <w:rPr>
          <w:rFonts w:ascii="Arial" w:hAnsi="Arial" w:cs="Arial"/>
          <w:sz w:val="28"/>
          <w:szCs w:val="28"/>
        </w:rPr>
      </w:pPr>
      <w:r w:rsidRPr="00D154E8">
        <w:rPr>
          <w:rFonts w:ascii="Arial" w:hAnsi="Arial" w:cs="Arial"/>
        </w:rPr>
        <w:t xml:space="preserve">Syntetické anabolicko-androgenní hormony (zkráceně i anabolika, steroidy) jsou podobné některým lidským hormonům, nejčastěji mužskému pohlavnímu hormonu testosteronu. V sedmdesátých letech se dávaly některým druhům zvířat, aby pěkně rostla. </w:t>
      </w:r>
    </w:p>
    <w:p w:rsidR="00AA2A9B" w:rsidRPr="00D154E8" w:rsidRDefault="00AA2A9B" w:rsidP="00AA2A9B">
      <w:pPr>
        <w:ind w:firstLine="708"/>
        <w:jc w:val="both"/>
        <w:rPr>
          <w:rFonts w:ascii="Arial" w:hAnsi="Arial" w:cs="Arial"/>
        </w:rPr>
      </w:pPr>
      <w:r w:rsidRPr="00D154E8">
        <w:rPr>
          <w:rFonts w:ascii="Arial" w:hAnsi="Arial" w:cs="Arial"/>
        </w:rPr>
        <w:t xml:space="preserve">Anabolika bývají nejčastěji spojována s kulturisty, kteří jim vděčí za méně pracné získání svalové hmoty než při tvrdém cvičení. Někdy přibude až pět kilogramů svalů za jediný měsíc! Steroidy však nezpůsobují jen nárůst určitých svalových skupin, ale všech svalů vůbec, mj. i v obličeji. Bohužel anabolika zákeřně </w:t>
      </w:r>
      <w:r w:rsidRPr="00D154E8">
        <w:rPr>
          <w:rFonts w:ascii="Arial" w:hAnsi="Arial" w:cs="Arial"/>
        </w:rPr>
        <w:lastRenderedPageBreak/>
        <w:t xml:space="preserve">zasahují jejich organismus, ničí zdraví - až nenávratně. Vyznavači anabolik tvrdí, že tyto chemické preparáty nemají žádné vedlejší účinky. Ale to není pravda, dochází ke zdravotním problémům: akné, redukovaná tvorba spermií, bolesti hlavy, zvýšený krevní tlak, výrazná agresivita, vypadávání vlasů, nadměrné ochlupení těla atd. Mnohé uživatele přepadají depresivní nálady, psychický rozklad osobnosti a cesta do psychiatrické léčebny. </w:t>
      </w:r>
    </w:p>
    <w:p w:rsidR="00AA2A9B" w:rsidRPr="00D154E8" w:rsidRDefault="00AA2A9B" w:rsidP="00AA2A9B">
      <w:pPr>
        <w:ind w:firstLine="708"/>
        <w:jc w:val="both"/>
        <w:rPr>
          <w:rFonts w:ascii="Arial" w:hAnsi="Arial" w:cs="Arial"/>
        </w:rPr>
      </w:pPr>
      <w:r w:rsidRPr="00D154E8">
        <w:rPr>
          <w:rFonts w:ascii="Arial" w:hAnsi="Arial" w:cs="Arial"/>
        </w:rPr>
        <w:t xml:space="preserve">Sportovci, kteří nadměrně používají anabolika, mají hladinu testosteronu zvýšenou až čtyřicetinásobně! Někteří dokonce konzumují prostředky vyvinuté pro veterinární medicínu či si míchají ničivé „koktejly“ z různých druhů anabolik. </w:t>
      </w:r>
    </w:p>
    <w:p w:rsidR="00AA2A9B" w:rsidRPr="00D154E8" w:rsidRDefault="00AA2A9B" w:rsidP="00AA2A9B">
      <w:pPr>
        <w:ind w:firstLine="708"/>
        <w:jc w:val="both"/>
        <w:rPr>
          <w:rFonts w:ascii="Arial" w:hAnsi="Arial" w:cs="Arial"/>
        </w:rPr>
      </w:pPr>
      <w:r w:rsidRPr="00D154E8">
        <w:rPr>
          <w:rFonts w:ascii="Arial" w:hAnsi="Arial" w:cs="Arial"/>
        </w:rPr>
        <w:t>Nejužívanějším anabolickým steroidem býval nandrolon, který se aplikoval pomocí injekce. Mnoho anabolik se však dostává do těla orálně (ústy).</w:t>
      </w:r>
      <w:r w:rsidRPr="00D154E8">
        <w:rPr>
          <w:rFonts w:ascii="Arial" w:hAnsi="Arial" w:cs="Arial"/>
          <w:bCs/>
          <w:vertAlign w:val="superscript"/>
        </w:rPr>
        <w:t>(</w:t>
      </w:r>
      <w:r w:rsidR="00851A06" w:rsidRPr="00D154E8">
        <w:rPr>
          <w:rFonts w:ascii="Arial" w:hAnsi="Arial" w:cs="Arial"/>
          <w:bCs/>
          <w:vertAlign w:val="superscript"/>
        </w:rPr>
        <w:t>38</w:t>
      </w:r>
      <w:r w:rsidRPr="00D154E8">
        <w:rPr>
          <w:rFonts w:ascii="Arial" w:hAnsi="Arial" w:cs="Arial"/>
          <w:bCs/>
          <w:vertAlign w:val="superscript"/>
        </w:rPr>
        <w:t>)</w:t>
      </w:r>
    </w:p>
    <w:p w:rsidR="00AA2A9B" w:rsidRPr="00D154E8" w:rsidRDefault="00AA2A9B" w:rsidP="00AA2A9B">
      <w:pPr>
        <w:ind w:firstLine="708"/>
        <w:jc w:val="both"/>
        <w:rPr>
          <w:rFonts w:ascii="Arial" w:hAnsi="Arial" w:cs="Arial"/>
        </w:rPr>
      </w:pPr>
    </w:p>
    <w:p w:rsidR="00AA2A9B" w:rsidRPr="00D154E8" w:rsidRDefault="00AA2A9B" w:rsidP="00AA2A9B">
      <w:pPr>
        <w:rPr>
          <w:rFonts w:ascii="Arial" w:hAnsi="Arial" w:cs="Arial"/>
        </w:rPr>
      </w:pPr>
      <w:r w:rsidRPr="00D154E8">
        <w:rPr>
          <w:rFonts w:ascii="Arial" w:hAnsi="Arial" w:cs="Arial"/>
        </w:rPr>
        <w:t>1. Steroidy jsou:</w:t>
      </w:r>
    </w:p>
    <w:p w:rsidR="00AA2A9B" w:rsidRPr="00D154E8" w:rsidRDefault="00AA2A9B" w:rsidP="00AA2A9B">
      <w:pPr>
        <w:rPr>
          <w:rFonts w:ascii="Arial" w:hAnsi="Arial" w:cs="Arial"/>
        </w:rPr>
      </w:pPr>
      <w:r w:rsidRPr="00D154E8">
        <w:rPr>
          <w:rFonts w:ascii="Arial" w:hAnsi="Arial" w:cs="Arial"/>
        </w:rPr>
        <w:t>a) látky, užívané pro pokles svalové hmoty</w:t>
      </w:r>
    </w:p>
    <w:p w:rsidR="00AA2A9B" w:rsidRPr="00D154E8" w:rsidRDefault="00AA2A9B" w:rsidP="00AA2A9B">
      <w:pPr>
        <w:rPr>
          <w:rFonts w:ascii="Arial" w:hAnsi="Arial" w:cs="Arial"/>
        </w:rPr>
      </w:pPr>
      <w:r w:rsidRPr="00D154E8">
        <w:rPr>
          <w:rFonts w:ascii="Arial" w:hAnsi="Arial" w:cs="Arial"/>
        </w:rPr>
        <w:t>b) vitaminy, které se užívají na padání vlasů</w:t>
      </w:r>
    </w:p>
    <w:p w:rsidR="00AA2A9B" w:rsidRPr="00D154E8" w:rsidRDefault="00AA2A9B" w:rsidP="00AA2A9B">
      <w:pPr>
        <w:rPr>
          <w:rFonts w:ascii="Arial" w:hAnsi="Arial" w:cs="Arial"/>
        </w:rPr>
      </w:pPr>
      <w:r w:rsidRPr="00D154E8">
        <w:rPr>
          <w:rFonts w:ascii="Arial" w:hAnsi="Arial" w:cs="Arial"/>
        </w:rPr>
        <w:t>c) hormony využívané v kulturistice</w:t>
      </w:r>
    </w:p>
    <w:p w:rsidR="00AA2A9B" w:rsidRPr="00D154E8" w:rsidRDefault="00AA2A9B" w:rsidP="00AA2A9B">
      <w:pPr>
        <w:rPr>
          <w:rFonts w:ascii="Arial" w:hAnsi="Arial" w:cs="Arial"/>
        </w:rPr>
      </w:pPr>
      <w:r w:rsidRPr="00D154E8">
        <w:rPr>
          <w:rFonts w:ascii="Arial" w:hAnsi="Arial" w:cs="Arial"/>
        </w:rPr>
        <w:t>d) enzymové receptory v buněčné stěně</w:t>
      </w:r>
    </w:p>
    <w:p w:rsidR="00AA2A9B" w:rsidRPr="00D154E8" w:rsidRDefault="00AA2A9B" w:rsidP="00AA2A9B">
      <w:pPr>
        <w:rPr>
          <w:rFonts w:ascii="Arial" w:hAnsi="Arial" w:cs="Arial"/>
        </w:rPr>
      </w:pPr>
    </w:p>
    <w:p w:rsidR="00AA2A9B" w:rsidRPr="00D154E8" w:rsidRDefault="00AA2A9B" w:rsidP="00AA2A9B">
      <w:pPr>
        <w:rPr>
          <w:rFonts w:ascii="Arial" w:hAnsi="Arial" w:cs="Arial"/>
        </w:rPr>
      </w:pPr>
      <w:r w:rsidRPr="00D154E8">
        <w:rPr>
          <w:rFonts w:ascii="Arial" w:hAnsi="Arial" w:cs="Arial"/>
        </w:rPr>
        <w:t xml:space="preserve">2. Vyber </w:t>
      </w:r>
      <w:r w:rsidRPr="00D154E8">
        <w:rPr>
          <w:rFonts w:ascii="Arial" w:hAnsi="Arial" w:cs="Arial"/>
          <w:b/>
          <w:u w:val="single"/>
        </w:rPr>
        <w:t>nesprávné</w:t>
      </w:r>
      <w:r w:rsidRPr="00D154E8">
        <w:rPr>
          <w:rFonts w:ascii="Arial" w:hAnsi="Arial" w:cs="Arial"/>
        </w:rPr>
        <w:t xml:space="preserve"> tvrzené o anabolikách:</w:t>
      </w:r>
    </w:p>
    <w:p w:rsidR="00AA2A9B" w:rsidRPr="00D154E8" w:rsidRDefault="00AA2A9B" w:rsidP="00AA2A9B">
      <w:pPr>
        <w:rPr>
          <w:rFonts w:ascii="Arial" w:hAnsi="Arial" w:cs="Arial"/>
        </w:rPr>
      </w:pPr>
      <w:r w:rsidRPr="00D154E8">
        <w:rPr>
          <w:rFonts w:ascii="Arial" w:hAnsi="Arial" w:cs="Arial"/>
        </w:rPr>
        <w:t>a) Anabolika se využívají ve veterině.</w:t>
      </w:r>
    </w:p>
    <w:p w:rsidR="00AA2A9B" w:rsidRPr="00D154E8" w:rsidRDefault="00AA2A9B" w:rsidP="00AA2A9B">
      <w:pPr>
        <w:rPr>
          <w:rFonts w:ascii="Arial" w:hAnsi="Arial" w:cs="Arial"/>
        </w:rPr>
      </w:pPr>
      <w:r w:rsidRPr="00D154E8">
        <w:rPr>
          <w:rFonts w:ascii="Arial" w:hAnsi="Arial" w:cs="Arial"/>
        </w:rPr>
        <w:t>b) Anabolika jsou podobná testosteronu.</w:t>
      </w:r>
    </w:p>
    <w:p w:rsidR="00AA2A9B" w:rsidRPr="00D154E8" w:rsidRDefault="00AA2A9B" w:rsidP="00AA2A9B">
      <w:pPr>
        <w:rPr>
          <w:rFonts w:ascii="Arial" w:hAnsi="Arial" w:cs="Arial"/>
        </w:rPr>
      </w:pPr>
      <w:r w:rsidRPr="00D154E8">
        <w:rPr>
          <w:rFonts w:ascii="Arial" w:hAnsi="Arial" w:cs="Arial"/>
        </w:rPr>
        <w:t>c) Anabolika lze užívat bez vedlejších účinků.</w:t>
      </w:r>
    </w:p>
    <w:p w:rsidR="00AA2A9B" w:rsidRPr="00D154E8" w:rsidRDefault="00AA2A9B" w:rsidP="00AA2A9B">
      <w:pPr>
        <w:rPr>
          <w:rFonts w:ascii="Arial" w:hAnsi="Arial" w:cs="Arial"/>
        </w:rPr>
      </w:pPr>
      <w:r w:rsidRPr="00D154E8">
        <w:rPr>
          <w:rFonts w:ascii="Arial" w:hAnsi="Arial" w:cs="Arial"/>
        </w:rPr>
        <w:t>d) Anabolika se používají pro růst svalové hmoty.</w:t>
      </w:r>
    </w:p>
    <w:p w:rsidR="00AA2A9B" w:rsidRPr="00D154E8" w:rsidRDefault="00AA2A9B" w:rsidP="00AA2A9B">
      <w:pPr>
        <w:rPr>
          <w:rFonts w:ascii="Arial" w:hAnsi="Arial" w:cs="Arial"/>
        </w:rPr>
      </w:pPr>
    </w:p>
    <w:p w:rsidR="00AA2A9B" w:rsidRPr="00D154E8" w:rsidRDefault="00AA2A9B" w:rsidP="00AA2A9B">
      <w:pPr>
        <w:rPr>
          <w:rFonts w:ascii="Arial" w:hAnsi="Arial" w:cs="Arial"/>
        </w:rPr>
      </w:pPr>
      <w:r w:rsidRPr="00D154E8">
        <w:rPr>
          <w:rFonts w:ascii="Arial" w:hAnsi="Arial" w:cs="Arial"/>
        </w:rPr>
        <w:t>3. Vyber správné tvrzení o anabolikách:</w:t>
      </w:r>
    </w:p>
    <w:p w:rsidR="00AA2A9B" w:rsidRPr="00D154E8" w:rsidRDefault="00AA2A9B" w:rsidP="00AA2A9B">
      <w:pPr>
        <w:rPr>
          <w:rFonts w:ascii="Arial" w:hAnsi="Arial" w:cs="Arial"/>
        </w:rPr>
      </w:pPr>
      <w:r w:rsidRPr="00D154E8">
        <w:rPr>
          <w:rFonts w:ascii="Arial" w:hAnsi="Arial" w:cs="Arial"/>
        </w:rPr>
        <w:t>a) Anabolika nepatří mezi androgenní hormony.</w:t>
      </w:r>
    </w:p>
    <w:p w:rsidR="00AA2A9B" w:rsidRPr="00D154E8" w:rsidRDefault="00AA2A9B" w:rsidP="00AA2A9B">
      <w:pPr>
        <w:rPr>
          <w:rFonts w:ascii="Arial" w:hAnsi="Arial" w:cs="Arial"/>
        </w:rPr>
      </w:pPr>
      <w:r w:rsidRPr="00D154E8">
        <w:rPr>
          <w:rFonts w:ascii="Arial" w:hAnsi="Arial" w:cs="Arial"/>
        </w:rPr>
        <w:t>b) Sportovci, kteří využívají anabolika mají nulovou hladinu testosteronu.</w:t>
      </w:r>
    </w:p>
    <w:p w:rsidR="00AA2A9B" w:rsidRPr="00D154E8" w:rsidRDefault="00AA2A9B" w:rsidP="00AA2A9B">
      <w:pPr>
        <w:rPr>
          <w:rFonts w:ascii="Arial" w:hAnsi="Arial" w:cs="Arial"/>
        </w:rPr>
      </w:pPr>
      <w:r w:rsidRPr="00D154E8">
        <w:rPr>
          <w:rFonts w:ascii="Arial" w:hAnsi="Arial" w:cs="Arial"/>
        </w:rPr>
        <w:t xml:space="preserve">c) Anabolika se užívají společně s vitaminem C. </w:t>
      </w:r>
    </w:p>
    <w:p w:rsidR="00AA2A9B" w:rsidRPr="00D154E8" w:rsidRDefault="00AA2A9B" w:rsidP="00AA2A9B">
      <w:pPr>
        <w:rPr>
          <w:rFonts w:ascii="Arial" w:hAnsi="Arial" w:cs="Arial"/>
        </w:rPr>
      </w:pPr>
      <w:r w:rsidRPr="00D154E8">
        <w:rPr>
          <w:rFonts w:ascii="Arial" w:hAnsi="Arial" w:cs="Arial"/>
        </w:rPr>
        <w:t>d) Nejužívanějším anabolikem býval nandrolon.</w:t>
      </w:r>
    </w:p>
    <w:p w:rsidR="00AA2A9B" w:rsidRPr="00D154E8" w:rsidRDefault="00AA2A9B" w:rsidP="00AA2A9B">
      <w:pPr>
        <w:rPr>
          <w:rFonts w:ascii="Arial" w:hAnsi="Arial" w:cs="Arial"/>
        </w:rPr>
      </w:pPr>
    </w:p>
    <w:p w:rsidR="00AA2A9B" w:rsidRPr="00D154E8" w:rsidRDefault="00AA2A9B" w:rsidP="00AA2A9B">
      <w:pPr>
        <w:rPr>
          <w:rFonts w:ascii="Arial" w:hAnsi="Arial" w:cs="Arial"/>
        </w:rPr>
      </w:pPr>
      <w:r w:rsidRPr="00D154E8">
        <w:rPr>
          <w:rFonts w:ascii="Arial" w:hAnsi="Arial" w:cs="Arial"/>
        </w:rPr>
        <w:t>4. Při užívání anabolik dochází k:</w:t>
      </w:r>
    </w:p>
    <w:p w:rsidR="00AA2A9B" w:rsidRPr="00D154E8" w:rsidRDefault="00AA2A9B" w:rsidP="00AA2A9B">
      <w:pPr>
        <w:rPr>
          <w:rFonts w:ascii="Arial" w:hAnsi="Arial" w:cs="Arial"/>
        </w:rPr>
      </w:pPr>
      <w:r w:rsidRPr="00D154E8">
        <w:rPr>
          <w:rFonts w:ascii="Arial" w:hAnsi="Arial" w:cs="Arial"/>
        </w:rPr>
        <w:t>a) výraznému zhoršení plodnosti</w:t>
      </w:r>
    </w:p>
    <w:p w:rsidR="00AA2A9B" w:rsidRPr="00D154E8" w:rsidRDefault="00AA2A9B" w:rsidP="00AA2A9B">
      <w:pPr>
        <w:rPr>
          <w:rFonts w:ascii="Arial" w:hAnsi="Arial" w:cs="Arial"/>
        </w:rPr>
      </w:pPr>
      <w:r w:rsidRPr="00D154E8">
        <w:rPr>
          <w:rFonts w:ascii="Arial" w:hAnsi="Arial" w:cs="Arial"/>
        </w:rPr>
        <w:t>b) poklesu růstu svalové hmoty v obličeji</w:t>
      </w:r>
    </w:p>
    <w:p w:rsidR="00AA2A9B" w:rsidRPr="00D154E8" w:rsidRDefault="00AA2A9B" w:rsidP="00AA2A9B">
      <w:pPr>
        <w:rPr>
          <w:rFonts w:ascii="Arial" w:hAnsi="Arial" w:cs="Arial"/>
        </w:rPr>
      </w:pPr>
      <w:r w:rsidRPr="00D154E8">
        <w:rPr>
          <w:rFonts w:ascii="Arial" w:hAnsi="Arial" w:cs="Arial"/>
        </w:rPr>
        <w:t>c) snížení krevního tlaku</w:t>
      </w:r>
    </w:p>
    <w:p w:rsidR="00AA2A9B" w:rsidRPr="00D154E8" w:rsidRDefault="00AA2A9B" w:rsidP="00AA2A9B">
      <w:pPr>
        <w:rPr>
          <w:rFonts w:ascii="Arial" w:hAnsi="Arial" w:cs="Arial"/>
        </w:rPr>
      </w:pPr>
      <w:r w:rsidRPr="00D154E8">
        <w:rPr>
          <w:rFonts w:ascii="Arial" w:hAnsi="Arial" w:cs="Arial"/>
        </w:rPr>
        <w:t>d) zlepšení psychického stavu</w:t>
      </w:r>
    </w:p>
    <w:p w:rsidR="004D3614" w:rsidRDefault="004D3614" w:rsidP="004D3614">
      <w:pPr>
        <w:jc w:val="both"/>
        <w:rPr>
          <w:rFonts w:ascii="Arial" w:hAnsi="Arial" w:cs="Arial"/>
          <w:b/>
        </w:rPr>
      </w:pPr>
      <w:bookmarkStart w:id="98" w:name="_Toc229362365"/>
      <w:bookmarkStart w:id="99" w:name="_Toc285149447"/>
      <w:bookmarkStart w:id="100" w:name="_Toc285579055"/>
    </w:p>
    <w:p w:rsidR="00AA2A9B" w:rsidRDefault="004D3614" w:rsidP="004D3614">
      <w:pPr>
        <w:jc w:val="both"/>
        <w:rPr>
          <w:rFonts w:ascii="Arial" w:hAnsi="Arial" w:cs="Arial"/>
          <w:b/>
        </w:rPr>
      </w:pPr>
      <w:r>
        <w:rPr>
          <w:rFonts w:ascii="Arial" w:hAnsi="Arial" w:cs="Arial"/>
          <w:b/>
        </w:rPr>
        <w:t xml:space="preserve">5. </w:t>
      </w:r>
      <w:r w:rsidR="00AA2A9B" w:rsidRPr="004D3614">
        <w:rPr>
          <w:rFonts w:ascii="Arial" w:hAnsi="Arial" w:cs="Arial"/>
          <w:b/>
        </w:rPr>
        <w:t>Plynové hormony (NO, CO) v akci.</w:t>
      </w:r>
      <w:bookmarkEnd w:id="98"/>
      <w:bookmarkEnd w:id="99"/>
      <w:bookmarkEnd w:id="100"/>
    </w:p>
    <w:p w:rsidR="004D3614" w:rsidRPr="004D3614" w:rsidRDefault="004D3614" w:rsidP="004D3614">
      <w:pPr>
        <w:jc w:val="both"/>
        <w:rPr>
          <w:rFonts w:ascii="Arial" w:hAnsi="Arial" w:cs="Arial"/>
          <w:b/>
        </w:rPr>
      </w:pPr>
    </w:p>
    <w:p w:rsidR="00AA2A9B" w:rsidRPr="00D154E8" w:rsidRDefault="00AA2A9B" w:rsidP="00AA2A9B">
      <w:pPr>
        <w:ind w:firstLine="708"/>
        <w:jc w:val="both"/>
        <w:rPr>
          <w:rFonts w:ascii="Arial" w:hAnsi="Arial" w:cs="Arial"/>
        </w:rPr>
      </w:pPr>
      <w:r w:rsidRPr="00D154E8">
        <w:rPr>
          <w:rFonts w:ascii="Arial" w:hAnsi="Arial" w:cs="Arial"/>
        </w:rPr>
        <w:t>Že by hormony mohly být i plyny, to před deseti lety nikdo netušil. A přece, oxid dusnatý  NO, endogenní ligand nitroglycerolových receptorů, je stále více v popředí zájmu. Gen pro syntázu oxidu dusnatého, tedy vazodilatačního plynu, který lidi chrání před infarktem myokardu, je v pozadí poruch činnosti výstelky našich koronárních (věnčitých srdečních) cév, které vedou k infarktu myokardu. Z toho plyne, že by se molekulárně-biologickou analýzou někdy dalo zjistit, jak je kdo infarktem myokardu ohrožen a jak silně mu například škodí kouření.</w:t>
      </w:r>
    </w:p>
    <w:p w:rsidR="00AA2A9B" w:rsidRPr="00D154E8" w:rsidRDefault="00AA2A9B" w:rsidP="00AA2A9B">
      <w:pPr>
        <w:ind w:firstLine="708"/>
        <w:jc w:val="both"/>
        <w:rPr>
          <w:rFonts w:ascii="Arial" w:hAnsi="Arial" w:cs="Arial"/>
        </w:rPr>
      </w:pPr>
      <w:r w:rsidRPr="00D154E8">
        <w:rPr>
          <w:rFonts w:ascii="Arial" w:hAnsi="Arial" w:cs="Arial"/>
        </w:rPr>
        <w:t xml:space="preserve">Nyní do naší endokrinologické hry vstupuje i oxid uhelnatý, CO. Dokud jsme měli v potrubí svítiplyn, vyráběný z uhlí, bylo snadné se jím zasebevraždit - býval to úděl zejména nešťastných dívek. Když nyní máme v potrubí zemní plyn, je to obtížnější - leda za cenu výbuchu. Ale oxid uhelnatý je přesto také jedním z hormonů: vzniká v těle působením enzymu hem-oxygenasy, která přeměňuje </w:t>
      </w:r>
      <w:r w:rsidRPr="00D154E8">
        <w:rPr>
          <w:rFonts w:ascii="Arial" w:hAnsi="Arial" w:cs="Arial"/>
        </w:rPr>
        <w:lastRenderedPageBreak/>
        <w:t>krevní barvivo (hem) na biliverdin. Ten se pak mění na žlučové barvivo bilirubin a vylučuje se z těla žlučí a stolicí.</w:t>
      </w:r>
      <w:r w:rsidRPr="00D154E8">
        <w:rPr>
          <w:rFonts w:ascii="Arial" w:hAnsi="Arial" w:cs="Arial"/>
          <w:vertAlign w:val="superscript"/>
        </w:rPr>
        <w:t>(</w:t>
      </w:r>
      <w:r w:rsidR="00851A06" w:rsidRPr="00D154E8">
        <w:rPr>
          <w:rFonts w:ascii="Arial" w:hAnsi="Arial" w:cs="Arial"/>
          <w:vertAlign w:val="superscript"/>
        </w:rPr>
        <w:t>39</w:t>
      </w:r>
      <w:r w:rsidRPr="00D154E8">
        <w:rPr>
          <w:rFonts w:ascii="Arial" w:hAnsi="Arial" w:cs="Arial"/>
          <w:vertAlign w:val="superscript"/>
        </w:rPr>
        <w:t>)</w:t>
      </w:r>
      <w:r w:rsidRPr="00D154E8">
        <w:rPr>
          <w:rFonts w:ascii="Arial" w:hAnsi="Arial" w:cs="Arial"/>
        </w:rPr>
        <w:t xml:space="preserve"> </w:t>
      </w:r>
    </w:p>
    <w:p w:rsidR="002C0D64" w:rsidRDefault="002C0D64" w:rsidP="00AA2A9B">
      <w:pPr>
        <w:jc w:val="both"/>
        <w:rPr>
          <w:rFonts w:ascii="Arial" w:hAnsi="Arial" w:cs="Arial"/>
        </w:rPr>
      </w:pPr>
    </w:p>
    <w:p w:rsidR="00AA2A9B" w:rsidRPr="00D154E8" w:rsidRDefault="00AA2A9B" w:rsidP="00AA2A9B">
      <w:pPr>
        <w:jc w:val="both"/>
        <w:rPr>
          <w:rFonts w:ascii="Arial" w:hAnsi="Arial" w:cs="Arial"/>
        </w:rPr>
      </w:pPr>
      <w:r w:rsidRPr="00D154E8">
        <w:rPr>
          <w:rFonts w:ascii="Arial" w:hAnsi="Arial" w:cs="Arial"/>
        </w:rPr>
        <w:t>1. Vyber správné tvrzení o oxidu dusnatém:</w:t>
      </w:r>
    </w:p>
    <w:p w:rsidR="00AA2A9B" w:rsidRPr="00D154E8" w:rsidRDefault="00AA2A9B" w:rsidP="00AA2A9B">
      <w:pPr>
        <w:jc w:val="both"/>
        <w:rPr>
          <w:rFonts w:ascii="Arial" w:hAnsi="Arial" w:cs="Arial"/>
        </w:rPr>
      </w:pPr>
      <w:r w:rsidRPr="00D154E8">
        <w:rPr>
          <w:rFonts w:ascii="Arial" w:hAnsi="Arial" w:cs="Arial"/>
        </w:rPr>
        <w:t>a) Vlivem kouření se jeho hladina v těle snižuje.</w:t>
      </w:r>
    </w:p>
    <w:p w:rsidR="00AA2A9B" w:rsidRPr="00D154E8" w:rsidRDefault="00AA2A9B" w:rsidP="00AA2A9B">
      <w:pPr>
        <w:jc w:val="both"/>
        <w:rPr>
          <w:rFonts w:ascii="Arial" w:hAnsi="Arial" w:cs="Arial"/>
        </w:rPr>
      </w:pPr>
      <w:r w:rsidRPr="00D154E8">
        <w:rPr>
          <w:rFonts w:ascii="Arial" w:hAnsi="Arial" w:cs="Arial"/>
        </w:rPr>
        <w:t>b) Je exogenní ligand nitroglycerolových receptorů.</w:t>
      </w:r>
    </w:p>
    <w:p w:rsidR="00AA2A9B" w:rsidRPr="00D154E8" w:rsidRDefault="00AA2A9B" w:rsidP="00AA2A9B">
      <w:pPr>
        <w:jc w:val="both"/>
        <w:rPr>
          <w:rFonts w:ascii="Arial" w:hAnsi="Arial" w:cs="Arial"/>
        </w:rPr>
      </w:pPr>
      <w:r w:rsidRPr="00D154E8">
        <w:rPr>
          <w:rFonts w:ascii="Arial" w:hAnsi="Arial" w:cs="Arial"/>
        </w:rPr>
        <w:t>c) Vzniká v lidském těle působením hem-oxygenasy.</w:t>
      </w:r>
    </w:p>
    <w:p w:rsidR="00AA2A9B" w:rsidRPr="00D154E8" w:rsidRDefault="00AA2A9B" w:rsidP="00AA2A9B">
      <w:pPr>
        <w:jc w:val="both"/>
        <w:rPr>
          <w:rFonts w:ascii="Arial" w:hAnsi="Arial" w:cs="Arial"/>
        </w:rPr>
      </w:pPr>
      <w:r w:rsidRPr="00D154E8">
        <w:rPr>
          <w:rFonts w:ascii="Arial" w:hAnsi="Arial" w:cs="Arial"/>
        </w:rPr>
        <w:t>d) Chrání výstelku věnčitých cév.</w:t>
      </w:r>
    </w:p>
    <w:p w:rsidR="00AA2A9B" w:rsidRPr="00D154E8" w:rsidRDefault="00AA2A9B" w:rsidP="00AA2A9B">
      <w:pPr>
        <w:jc w:val="both"/>
        <w:rPr>
          <w:rFonts w:ascii="Arial" w:hAnsi="Arial" w:cs="Arial"/>
        </w:rPr>
      </w:pPr>
    </w:p>
    <w:p w:rsidR="00AA2A9B" w:rsidRPr="00D154E8" w:rsidRDefault="00AA2A9B" w:rsidP="00AA2A9B">
      <w:pPr>
        <w:jc w:val="both"/>
        <w:rPr>
          <w:rFonts w:ascii="Arial" w:hAnsi="Arial" w:cs="Arial"/>
        </w:rPr>
      </w:pPr>
      <w:r w:rsidRPr="00D154E8">
        <w:rPr>
          <w:rFonts w:ascii="Arial" w:hAnsi="Arial" w:cs="Arial"/>
        </w:rPr>
        <w:t>2. Vyber správné tvrzení:</w:t>
      </w:r>
    </w:p>
    <w:p w:rsidR="00AA2A9B" w:rsidRPr="00D154E8" w:rsidRDefault="00AA2A9B" w:rsidP="00AA2A9B">
      <w:pPr>
        <w:jc w:val="both"/>
        <w:rPr>
          <w:rFonts w:ascii="Arial" w:hAnsi="Arial" w:cs="Arial"/>
        </w:rPr>
      </w:pPr>
      <w:r w:rsidRPr="00D154E8">
        <w:rPr>
          <w:rFonts w:ascii="Arial" w:hAnsi="Arial" w:cs="Arial"/>
        </w:rPr>
        <w:t>a) Oxid uhelnatý se vylučuje z těla žlučí.</w:t>
      </w:r>
    </w:p>
    <w:p w:rsidR="00AA2A9B" w:rsidRPr="00D154E8" w:rsidRDefault="00AA2A9B" w:rsidP="00AA2A9B">
      <w:pPr>
        <w:jc w:val="both"/>
        <w:rPr>
          <w:rFonts w:ascii="Arial" w:hAnsi="Arial" w:cs="Arial"/>
        </w:rPr>
      </w:pPr>
      <w:r w:rsidRPr="00D154E8">
        <w:rPr>
          <w:rFonts w:ascii="Arial" w:hAnsi="Arial" w:cs="Arial"/>
        </w:rPr>
        <w:t>b) Oxid dusnatý chrání naše srdce před vznikem infarktu myokardu.</w:t>
      </w:r>
    </w:p>
    <w:p w:rsidR="00AA2A9B" w:rsidRPr="00D154E8" w:rsidRDefault="00AA2A9B" w:rsidP="00AA2A9B">
      <w:pPr>
        <w:jc w:val="both"/>
        <w:rPr>
          <w:rFonts w:ascii="Arial" w:hAnsi="Arial" w:cs="Arial"/>
        </w:rPr>
      </w:pPr>
      <w:r w:rsidRPr="00D154E8">
        <w:rPr>
          <w:rFonts w:ascii="Arial" w:hAnsi="Arial" w:cs="Arial"/>
        </w:rPr>
        <w:t>c) Oxid uhelnatý nepatří mezi hormony.</w:t>
      </w:r>
    </w:p>
    <w:p w:rsidR="00AA2A9B" w:rsidRPr="00D154E8" w:rsidRDefault="00AA2A9B" w:rsidP="00AA2A9B">
      <w:pPr>
        <w:jc w:val="both"/>
        <w:rPr>
          <w:rFonts w:ascii="Arial" w:hAnsi="Arial" w:cs="Arial"/>
        </w:rPr>
      </w:pPr>
      <w:r w:rsidRPr="00D154E8">
        <w:rPr>
          <w:rFonts w:ascii="Arial" w:hAnsi="Arial" w:cs="Arial"/>
        </w:rPr>
        <w:t>d) Bilirubin je zemní plyn.</w:t>
      </w:r>
    </w:p>
    <w:p w:rsidR="00AA2A9B" w:rsidRPr="00D154E8" w:rsidRDefault="00AA2A9B" w:rsidP="00AA2A9B">
      <w:pPr>
        <w:jc w:val="both"/>
        <w:rPr>
          <w:rFonts w:ascii="Arial" w:hAnsi="Arial" w:cs="Arial"/>
        </w:rPr>
      </w:pPr>
    </w:p>
    <w:p w:rsidR="00AA2A9B" w:rsidRPr="00D154E8" w:rsidRDefault="00AA2A9B" w:rsidP="00AA2A9B">
      <w:pPr>
        <w:jc w:val="both"/>
        <w:rPr>
          <w:rFonts w:ascii="Arial" w:hAnsi="Arial" w:cs="Arial"/>
        </w:rPr>
      </w:pPr>
      <w:r w:rsidRPr="00D154E8">
        <w:rPr>
          <w:rFonts w:ascii="Arial" w:hAnsi="Arial" w:cs="Arial"/>
        </w:rPr>
        <w:t>3. Hem-oxygenasa:</w:t>
      </w:r>
    </w:p>
    <w:p w:rsidR="00AA2A9B" w:rsidRPr="00D154E8" w:rsidRDefault="00AA2A9B" w:rsidP="00AA2A9B">
      <w:pPr>
        <w:jc w:val="both"/>
        <w:rPr>
          <w:rFonts w:ascii="Arial" w:hAnsi="Arial" w:cs="Arial"/>
        </w:rPr>
      </w:pPr>
      <w:r w:rsidRPr="00D154E8">
        <w:rPr>
          <w:rFonts w:ascii="Arial" w:hAnsi="Arial" w:cs="Arial"/>
        </w:rPr>
        <w:t>a) syntetizuje v těle vznik oxidu dusnatého</w:t>
      </w:r>
    </w:p>
    <w:p w:rsidR="00AA2A9B" w:rsidRPr="00D154E8" w:rsidRDefault="00AA2A9B" w:rsidP="00AA2A9B">
      <w:pPr>
        <w:jc w:val="both"/>
        <w:rPr>
          <w:rFonts w:ascii="Arial" w:hAnsi="Arial" w:cs="Arial"/>
        </w:rPr>
      </w:pPr>
      <w:r w:rsidRPr="00D154E8">
        <w:rPr>
          <w:rFonts w:ascii="Arial" w:hAnsi="Arial" w:cs="Arial"/>
        </w:rPr>
        <w:t>b) přeměňuje biliverdin na hem</w:t>
      </w:r>
    </w:p>
    <w:p w:rsidR="00AA2A9B" w:rsidRPr="00D154E8" w:rsidRDefault="00AA2A9B" w:rsidP="00AA2A9B">
      <w:pPr>
        <w:jc w:val="both"/>
        <w:rPr>
          <w:rFonts w:ascii="Arial" w:hAnsi="Arial" w:cs="Arial"/>
        </w:rPr>
      </w:pPr>
      <w:r w:rsidRPr="00D154E8">
        <w:rPr>
          <w:rFonts w:ascii="Arial" w:hAnsi="Arial" w:cs="Arial"/>
        </w:rPr>
        <w:t>c) patří mezi hormony</w:t>
      </w:r>
    </w:p>
    <w:p w:rsidR="00AA2A9B" w:rsidRPr="00D154E8" w:rsidRDefault="00AA2A9B" w:rsidP="00AA2A9B">
      <w:pPr>
        <w:jc w:val="both"/>
        <w:rPr>
          <w:rFonts w:ascii="Arial" w:hAnsi="Arial" w:cs="Arial"/>
        </w:rPr>
      </w:pPr>
      <w:r w:rsidRPr="00D154E8">
        <w:rPr>
          <w:rFonts w:ascii="Arial" w:hAnsi="Arial" w:cs="Arial"/>
        </w:rPr>
        <w:t>d) katalyzuje vznik CO v lidském těle</w:t>
      </w:r>
    </w:p>
    <w:p w:rsidR="00AA2A9B" w:rsidRPr="00D154E8" w:rsidRDefault="00AA2A9B" w:rsidP="00AA2A9B">
      <w:pPr>
        <w:jc w:val="both"/>
        <w:rPr>
          <w:rFonts w:ascii="Arial" w:hAnsi="Arial" w:cs="Arial"/>
        </w:rPr>
      </w:pPr>
    </w:p>
    <w:p w:rsidR="00AA2A9B" w:rsidRPr="00D154E8" w:rsidRDefault="00AA2A9B" w:rsidP="00AA2A9B">
      <w:pPr>
        <w:jc w:val="both"/>
        <w:rPr>
          <w:rFonts w:ascii="Arial" w:hAnsi="Arial" w:cs="Arial"/>
        </w:rPr>
      </w:pPr>
      <w:r w:rsidRPr="00D154E8">
        <w:rPr>
          <w:rFonts w:ascii="Arial" w:hAnsi="Arial" w:cs="Arial"/>
        </w:rPr>
        <w:t>4. Infarkt myokardu vzniká:</w:t>
      </w:r>
    </w:p>
    <w:p w:rsidR="00AA2A9B" w:rsidRPr="00D154E8" w:rsidRDefault="00AA2A9B" w:rsidP="00AA2A9B">
      <w:pPr>
        <w:jc w:val="both"/>
        <w:rPr>
          <w:rFonts w:ascii="Arial" w:hAnsi="Arial" w:cs="Arial"/>
        </w:rPr>
      </w:pPr>
      <w:r w:rsidRPr="00D154E8">
        <w:rPr>
          <w:rFonts w:ascii="Arial" w:hAnsi="Arial" w:cs="Arial"/>
        </w:rPr>
        <w:t>a) výbuchem svítiplynu v potrubí</w:t>
      </w:r>
    </w:p>
    <w:p w:rsidR="00AA2A9B" w:rsidRPr="00D154E8" w:rsidRDefault="00AA2A9B" w:rsidP="00AA2A9B">
      <w:pPr>
        <w:jc w:val="both"/>
        <w:rPr>
          <w:rFonts w:ascii="Arial" w:hAnsi="Arial" w:cs="Arial"/>
        </w:rPr>
      </w:pPr>
      <w:r w:rsidRPr="00D154E8">
        <w:rPr>
          <w:rFonts w:ascii="Arial" w:hAnsi="Arial" w:cs="Arial"/>
        </w:rPr>
        <w:t>b) poruchou činnosti věnčitých cév srdce</w:t>
      </w:r>
    </w:p>
    <w:p w:rsidR="00AA2A9B" w:rsidRPr="00D154E8" w:rsidRDefault="00AA2A9B" w:rsidP="00AA2A9B">
      <w:pPr>
        <w:jc w:val="both"/>
        <w:rPr>
          <w:rFonts w:ascii="Arial" w:hAnsi="Arial" w:cs="Arial"/>
        </w:rPr>
      </w:pPr>
      <w:r w:rsidRPr="00D154E8">
        <w:rPr>
          <w:rFonts w:ascii="Arial" w:hAnsi="Arial" w:cs="Arial"/>
        </w:rPr>
        <w:t>c) působením enzymu hem-oxygenasy na nitroglycerolové receptory</w:t>
      </w:r>
    </w:p>
    <w:p w:rsidR="00AA2A9B" w:rsidRPr="00D154E8" w:rsidRDefault="00AA2A9B" w:rsidP="00AA2A9B">
      <w:pPr>
        <w:jc w:val="both"/>
        <w:rPr>
          <w:rFonts w:ascii="Arial" w:hAnsi="Arial" w:cs="Arial"/>
        </w:rPr>
      </w:pPr>
      <w:r w:rsidRPr="00D154E8">
        <w:rPr>
          <w:rFonts w:ascii="Arial" w:hAnsi="Arial" w:cs="Arial"/>
        </w:rPr>
        <w:t>d) při přeměně hemu na billiverdin</w:t>
      </w:r>
    </w:p>
    <w:p w:rsidR="004D3614" w:rsidRDefault="004D3614" w:rsidP="004D3614">
      <w:pPr>
        <w:jc w:val="both"/>
        <w:rPr>
          <w:rFonts w:ascii="Arial" w:hAnsi="Arial" w:cs="Arial"/>
          <w:b/>
        </w:rPr>
      </w:pPr>
      <w:bookmarkStart w:id="101" w:name="_Toc229362366"/>
      <w:bookmarkStart w:id="102" w:name="_Toc285149448"/>
      <w:bookmarkStart w:id="103" w:name="_Toc285579056"/>
    </w:p>
    <w:p w:rsidR="00AA2A9B" w:rsidRDefault="004D3614" w:rsidP="004D3614">
      <w:pPr>
        <w:jc w:val="both"/>
        <w:rPr>
          <w:rFonts w:ascii="Arial" w:hAnsi="Arial" w:cs="Arial"/>
          <w:b/>
        </w:rPr>
      </w:pPr>
      <w:r>
        <w:rPr>
          <w:rFonts w:ascii="Arial" w:hAnsi="Arial" w:cs="Arial"/>
          <w:b/>
        </w:rPr>
        <w:t xml:space="preserve">6. </w:t>
      </w:r>
      <w:r w:rsidR="00AA2A9B" w:rsidRPr="004D3614">
        <w:rPr>
          <w:rFonts w:ascii="Arial" w:hAnsi="Arial" w:cs="Arial"/>
          <w:b/>
        </w:rPr>
        <w:t>Křížovka.</w:t>
      </w:r>
      <w:bookmarkEnd w:id="101"/>
      <w:bookmarkEnd w:id="102"/>
      <w:bookmarkEnd w:id="103"/>
    </w:p>
    <w:p w:rsidR="004D3614" w:rsidRPr="004D3614" w:rsidRDefault="004D3614" w:rsidP="004D3614">
      <w:pPr>
        <w:jc w:val="both"/>
        <w:rPr>
          <w:rFonts w:ascii="Arial" w:hAnsi="Arial" w:cs="Arial"/>
          <w:b/>
        </w:rPr>
      </w:pPr>
    </w:p>
    <w:p w:rsidR="00AA2A9B" w:rsidRPr="00D154E8" w:rsidRDefault="00AA2A9B" w:rsidP="00AA2A9B">
      <w:pPr>
        <w:jc w:val="both"/>
        <w:rPr>
          <w:rFonts w:ascii="Arial" w:hAnsi="Arial" w:cs="Arial"/>
        </w:rPr>
      </w:pPr>
      <w:r w:rsidRPr="00D154E8">
        <w:rPr>
          <w:rFonts w:ascii="Arial" w:hAnsi="Arial" w:cs="Arial"/>
        </w:rPr>
        <w:t xml:space="preserve">Když vás vezou na operační sál je lepší, když pan chirurg ví, jakou máte krevní skupinu. To pro případ nutné transfuze krve. Do budoucna to ale bude jedno. Vědcům se totiž podařilo z červených krvinek antigeny “vygumovat”. </w:t>
      </w:r>
    </w:p>
    <w:p w:rsidR="00AA2A9B" w:rsidRPr="00D154E8" w:rsidRDefault="00AA2A9B" w:rsidP="00AA2A9B">
      <w:pPr>
        <w:jc w:val="both"/>
        <w:rPr>
          <w:rFonts w:ascii="Arial" w:hAnsi="Arial" w:cs="Arial"/>
        </w:rPr>
      </w:pPr>
      <w:r w:rsidRPr="00D154E8">
        <w:rPr>
          <w:rFonts w:ascii="Arial" w:hAnsi="Arial" w:cs="Arial"/>
        </w:rPr>
        <w:t>Z jakékoli lidské krve umí nyní s pomocí………….udělat skupinu, která je bezpečná pro každého příjemce. Jde o skupinu 0.</w:t>
      </w:r>
    </w:p>
    <w:p w:rsidR="00AA2A9B" w:rsidRPr="00D154E8" w:rsidRDefault="00AA2A9B" w:rsidP="00AA2A9B">
      <w:pPr>
        <w:spacing w:line="360" w:lineRule="auto"/>
        <w:rPr>
          <w:rFonts w:ascii="Arial" w:hAnsi="Arial" w:cs="Arial"/>
        </w:rPr>
      </w:pPr>
    </w:p>
    <w:tbl>
      <w:tblPr>
        <w:tblW w:w="6087" w:type="dxa"/>
        <w:tblInd w:w="55" w:type="dxa"/>
        <w:tblCellMar>
          <w:left w:w="70" w:type="dxa"/>
          <w:right w:w="70" w:type="dxa"/>
        </w:tblCellMar>
        <w:tblLook w:val="0000" w:firstRow="0" w:lastRow="0" w:firstColumn="0" w:lastColumn="0" w:noHBand="0" w:noVBand="0"/>
      </w:tblPr>
      <w:tblGrid>
        <w:gridCol w:w="289"/>
        <w:gridCol w:w="289"/>
        <w:gridCol w:w="289"/>
        <w:gridCol w:w="289"/>
        <w:gridCol w:w="289"/>
        <w:gridCol w:w="289"/>
        <w:gridCol w:w="289"/>
        <w:gridCol w:w="289"/>
        <w:gridCol w:w="289"/>
        <w:gridCol w:w="289"/>
        <w:gridCol w:w="289"/>
        <w:gridCol w:w="289"/>
        <w:gridCol w:w="295"/>
        <w:gridCol w:w="295"/>
        <w:gridCol w:w="295"/>
        <w:gridCol w:w="289"/>
        <w:gridCol w:w="289"/>
        <w:gridCol w:w="289"/>
        <w:gridCol w:w="289"/>
        <w:gridCol w:w="289"/>
        <w:gridCol w:w="289"/>
      </w:tblGrid>
      <w:tr w:rsidR="00AA2A9B" w:rsidRPr="00D154E8" w:rsidTr="00AA2A9B">
        <w:trPr>
          <w:trHeight w:val="352"/>
        </w:trPr>
        <w:tc>
          <w:tcPr>
            <w:tcW w:w="289" w:type="dxa"/>
            <w:tcBorders>
              <w:top w:val="nil"/>
              <w:left w:val="nil"/>
              <w:bottom w:val="nil"/>
              <w:right w:val="nil"/>
            </w:tcBorders>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1</w:t>
            </w: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single" w:sz="12" w:space="0" w:color="auto"/>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352"/>
        </w:trPr>
        <w:tc>
          <w:tcPr>
            <w:tcW w:w="289" w:type="dxa"/>
            <w:tcBorders>
              <w:top w:val="nil"/>
              <w:left w:val="nil"/>
              <w:bottom w:val="nil"/>
              <w:right w:val="nil"/>
            </w:tcBorders>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2</w:t>
            </w:r>
          </w:p>
        </w:tc>
        <w:tc>
          <w:tcPr>
            <w:tcW w:w="289"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352"/>
        </w:trPr>
        <w:tc>
          <w:tcPr>
            <w:tcW w:w="289" w:type="dxa"/>
            <w:tcBorders>
              <w:top w:val="nil"/>
              <w:left w:val="nil"/>
              <w:bottom w:val="nil"/>
              <w:right w:val="nil"/>
            </w:tcBorders>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3</w:t>
            </w: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352"/>
        </w:trPr>
        <w:tc>
          <w:tcPr>
            <w:tcW w:w="289" w:type="dxa"/>
            <w:tcBorders>
              <w:top w:val="nil"/>
              <w:left w:val="nil"/>
              <w:bottom w:val="nil"/>
              <w:right w:val="nil"/>
            </w:tcBorders>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4</w:t>
            </w: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nil"/>
              <w:left w:val="single" w:sz="12" w:space="0" w:color="auto"/>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352"/>
        </w:trPr>
        <w:tc>
          <w:tcPr>
            <w:tcW w:w="289" w:type="dxa"/>
            <w:tcBorders>
              <w:top w:val="nil"/>
              <w:left w:val="nil"/>
              <w:right w:val="nil"/>
            </w:tcBorders>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5</w:t>
            </w: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352"/>
        </w:trPr>
        <w:tc>
          <w:tcPr>
            <w:tcW w:w="289" w:type="dxa"/>
            <w:tcBorders>
              <w:bottom w:val="nil"/>
              <w:right w:val="single" w:sz="12" w:space="0" w:color="auto"/>
            </w:tcBorders>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6</w:t>
            </w: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single" w:sz="24" w:space="0" w:color="FF0000"/>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95"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28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bl>
    <w:p w:rsidR="00AA2A9B" w:rsidRPr="00D154E8" w:rsidRDefault="00AA2A9B" w:rsidP="00AA2A9B">
      <w:pPr>
        <w:spacing w:line="360" w:lineRule="auto"/>
        <w:rPr>
          <w:rFonts w:ascii="Arial" w:hAnsi="Arial" w:cs="Arial"/>
        </w:rPr>
      </w:pPr>
    </w:p>
    <w:p w:rsidR="00AA2A9B" w:rsidRPr="00D154E8" w:rsidRDefault="00AA2A9B" w:rsidP="00AA2A9B">
      <w:pPr>
        <w:numPr>
          <w:ilvl w:val="0"/>
          <w:numId w:val="19"/>
        </w:numPr>
        <w:rPr>
          <w:rFonts w:ascii="Arial" w:hAnsi="Arial" w:cs="Arial"/>
        </w:rPr>
      </w:pPr>
      <w:r w:rsidRPr="00D154E8">
        <w:rPr>
          <w:rFonts w:ascii="Arial" w:hAnsi="Arial" w:cs="Arial"/>
        </w:rPr>
        <w:t>Třída enzymů realizující přenos skupin.</w:t>
      </w:r>
    </w:p>
    <w:p w:rsidR="00AA2A9B" w:rsidRPr="00D154E8" w:rsidRDefault="00AA2A9B" w:rsidP="00AA2A9B">
      <w:pPr>
        <w:numPr>
          <w:ilvl w:val="0"/>
          <w:numId w:val="19"/>
        </w:numPr>
        <w:rPr>
          <w:rFonts w:ascii="Arial" w:hAnsi="Arial" w:cs="Arial"/>
        </w:rPr>
      </w:pPr>
      <w:r w:rsidRPr="00D154E8">
        <w:rPr>
          <w:rFonts w:ascii="Arial" w:hAnsi="Arial" w:cs="Arial"/>
        </w:rPr>
        <w:t>Skupina látek snižující aktivitu enzymů.</w:t>
      </w:r>
    </w:p>
    <w:p w:rsidR="00AA2A9B" w:rsidRPr="00D154E8" w:rsidRDefault="00AA2A9B" w:rsidP="00AA2A9B">
      <w:pPr>
        <w:numPr>
          <w:ilvl w:val="0"/>
          <w:numId w:val="19"/>
        </w:numPr>
        <w:rPr>
          <w:rFonts w:ascii="Arial" w:hAnsi="Arial" w:cs="Arial"/>
        </w:rPr>
      </w:pPr>
      <w:r w:rsidRPr="00D154E8">
        <w:rPr>
          <w:rFonts w:ascii="Arial" w:hAnsi="Arial" w:cs="Arial"/>
        </w:rPr>
        <w:t>Neaktivní forma enzymu.</w:t>
      </w:r>
    </w:p>
    <w:p w:rsidR="00AA2A9B" w:rsidRPr="00D154E8" w:rsidRDefault="00AA2A9B" w:rsidP="00AA2A9B">
      <w:pPr>
        <w:numPr>
          <w:ilvl w:val="0"/>
          <w:numId w:val="19"/>
        </w:numPr>
        <w:rPr>
          <w:rFonts w:ascii="Arial" w:hAnsi="Arial" w:cs="Arial"/>
        </w:rPr>
      </w:pPr>
      <w:r w:rsidRPr="00D154E8">
        <w:rPr>
          <w:rFonts w:ascii="Arial" w:hAnsi="Arial" w:cs="Arial"/>
        </w:rPr>
        <w:t>Bílkovinná složka enzymů.</w:t>
      </w:r>
    </w:p>
    <w:p w:rsidR="00AA2A9B" w:rsidRPr="00D154E8" w:rsidRDefault="00AA2A9B" w:rsidP="00AA2A9B">
      <w:pPr>
        <w:numPr>
          <w:ilvl w:val="0"/>
          <w:numId w:val="19"/>
        </w:numPr>
        <w:rPr>
          <w:rFonts w:ascii="Arial" w:hAnsi="Arial" w:cs="Arial"/>
        </w:rPr>
      </w:pPr>
      <w:r w:rsidRPr="00D154E8">
        <w:rPr>
          <w:rFonts w:ascii="Arial" w:hAnsi="Arial" w:cs="Arial"/>
        </w:rPr>
        <w:lastRenderedPageBreak/>
        <w:t>Třída enzymů realizující vnitromolekulové přesuny atomů a jejich skupin.</w:t>
      </w:r>
    </w:p>
    <w:p w:rsidR="00AA2A9B" w:rsidRPr="00D154E8" w:rsidRDefault="00AA2A9B" w:rsidP="004D3614">
      <w:pPr>
        <w:numPr>
          <w:ilvl w:val="0"/>
          <w:numId w:val="19"/>
        </w:numPr>
        <w:rPr>
          <w:rFonts w:ascii="Arial" w:hAnsi="Arial" w:cs="Arial"/>
        </w:rPr>
      </w:pPr>
      <w:r w:rsidRPr="00D154E8">
        <w:rPr>
          <w:rFonts w:ascii="Arial" w:hAnsi="Arial" w:cs="Arial"/>
        </w:rPr>
        <w:t>Enzymy patří do skupiny ……………………..</w:t>
      </w:r>
    </w:p>
    <w:p w:rsidR="00AA2A9B" w:rsidRPr="00D154E8" w:rsidRDefault="00AA2A9B" w:rsidP="00AA2A9B">
      <w:pPr>
        <w:ind w:left="360"/>
        <w:rPr>
          <w:rFonts w:ascii="Arial" w:hAnsi="Arial" w:cs="Arial"/>
        </w:rPr>
      </w:pPr>
    </w:p>
    <w:p w:rsidR="00AA2A9B" w:rsidRDefault="004D3614" w:rsidP="004D3614">
      <w:pPr>
        <w:jc w:val="both"/>
        <w:rPr>
          <w:rFonts w:ascii="Arial" w:hAnsi="Arial" w:cs="Arial"/>
          <w:b/>
        </w:rPr>
      </w:pPr>
      <w:bookmarkStart w:id="104" w:name="_Toc229362367"/>
      <w:bookmarkStart w:id="105" w:name="_Toc285149449"/>
      <w:bookmarkStart w:id="106" w:name="_Toc285579057"/>
      <w:r w:rsidRPr="004D3614">
        <w:rPr>
          <w:rFonts w:ascii="Arial" w:hAnsi="Arial" w:cs="Arial"/>
          <w:b/>
        </w:rPr>
        <w:t>7.</w:t>
      </w:r>
      <w:r>
        <w:rPr>
          <w:rFonts w:ascii="Arial" w:hAnsi="Arial" w:cs="Arial"/>
          <w:b/>
        </w:rPr>
        <w:t xml:space="preserve"> </w:t>
      </w:r>
      <w:r w:rsidR="00AA2A9B" w:rsidRPr="004D3614">
        <w:rPr>
          <w:rFonts w:ascii="Arial" w:hAnsi="Arial" w:cs="Arial"/>
          <w:b/>
        </w:rPr>
        <w:t>Křížovka.</w:t>
      </w:r>
      <w:bookmarkEnd w:id="104"/>
      <w:bookmarkEnd w:id="105"/>
      <w:bookmarkEnd w:id="106"/>
    </w:p>
    <w:p w:rsidR="004D3614" w:rsidRPr="004D3614" w:rsidRDefault="004D3614" w:rsidP="004D3614">
      <w:pPr>
        <w:jc w:val="both"/>
        <w:rPr>
          <w:rFonts w:ascii="Arial" w:hAnsi="Arial" w:cs="Arial"/>
          <w:b/>
        </w:rPr>
      </w:pPr>
    </w:p>
    <w:p w:rsidR="00AA2A9B" w:rsidRPr="00D154E8" w:rsidRDefault="00AA2A9B" w:rsidP="00AA2A9B">
      <w:pPr>
        <w:rPr>
          <w:rFonts w:ascii="Arial" w:hAnsi="Arial" w:cs="Arial"/>
        </w:rPr>
      </w:pPr>
      <w:r w:rsidRPr="00D154E8">
        <w:rPr>
          <w:rFonts w:ascii="Arial" w:hAnsi="Arial" w:cs="Arial"/>
        </w:rPr>
        <w:t xml:space="preserve"> ………………….je vysoce účinná chemická látka, která působí jako chemický signál a je vylučována endokrinními žlázami.</w:t>
      </w:r>
    </w:p>
    <w:p w:rsidR="00AA2A9B" w:rsidRPr="00D154E8" w:rsidRDefault="00AA2A9B" w:rsidP="00AA2A9B">
      <w:pPr>
        <w:spacing w:line="360" w:lineRule="auto"/>
        <w:rPr>
          <w:rFonts w:ascii="Arial" w:hAnsi="Arial" w:cs="Arial"/>
        </w:rPr>
      </w:pPr>
    </w:p>
    <w:tbl>
      <w:tblPr>
        <w:tblW w:w="6725" w:type="dxa"/>
        <w:tblInd w:w="55" w:type="dxa"/>
        <w:tblCellMar>
          <w:left w:w="70" w:type="dxa"/>
          <w:right w:w="70" w:type="dxa"/>
        </w:tblCellMar>
        <w:tblLook w:val="0000" w:firstRow="0" w:lastRow="0" w:firstColumn="0" w:lastColumn="0" w:noHBand="0" w:noVBand="0"/>
      </w:tblPr>
      <w:tblGrid>
        <w:gridCol w:w="394"/>
        <w:gridCol w:w="394"/>
        <w:gridCol w:w="394"/>
        <w:gridCol w:w="394"/>
        <w:gridCol w:w="394"/>
        <w:gridCol w:w="394"/>
        <w:gridCol w:w="394"/>
        <w:gridCol w:w="394"/>
        <w:gridCol w:w="394"/>
        <w:gridCol w:w="403"/>
        <w:gridCol w:w="403"/>
        <w:gridCol w:w="403"/>
        <w:gridCol w:w="394"/>
        <w:gridCol w:w="394"/>
        <w:gridCol w:w="394"/>
        <w:gridCol w:w="394"/>
        <w:gridCol w:w="394"/>
      </w:tblGrid>
      <w:tr w:rsidR="00AA2A9B" w:rsidRPr="00D154E8" w:rsidTr="00AA2A9B">
        <w:trPr>
          <w:trHeight w:val="249"/>
        </w:trPr>
        <w:tc>
          <w:tcPr>
            <w:tcW w:w="394" w:type="dxa"/>
            <w:tcBorders>
              <w:top w:val="nil"/>
              <w:left w:val="nil"/>
              <w:bottom w:val="nil"/>
              <w:right w:val="nil"/>
            </w:tcBorders>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single" w:sz="24" w:space="0" w:color="FF0000"/>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1</w:t>
            </w:r>
          </w:p>
        </w:tc>
        <w:tc>
          <w:tcPr>
            <w:tcW w:w="403"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9"/>
        </w:trPr>
        <w:tc>
          <w:tcPr>
            <w:tcW w:w="394" w:type="dxa"/>
            <w:tcBorders>
              <w:top w:val="nil"/>
              <w:left w:val="nil"/>
              <w:bottom w:val="nil"/>
              <w:right w:val="nil"/>
            </w:tcBorders>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2</w:t>
            </w: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9"/>
        </w:trPr>
        <w:tc>
          <w:tcPr>
            <w:tcW w:w="394" w:type="dxa"/>
            <w:tcBorders>
              <w:top w:val="nil"/>
              <w:left w:val="nil"/>
              <w:right w:val="nil"/>
            </w:tcBorders>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3</w:t>
            </w: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9"/>
        </w:trPr>
        <w:tc>
          <w:tcPr>
            <w:tcW w:w="394" w:type="dxa"/>
            <w:tcBorders>
              <w:right w:val="single" w:sz="12" w:space="0" w:color="auto"/>
            </w:tcBorders>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4</w:t>
            </w: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nil"/>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9"/>
        </w:trPr>
        <w:tc>
          <w:tcPr>
            <w:tcW w:w="394" w:type="dxa"/>
            <w:tcBorders>
              <w:left w:val="nil"/>
              <w:bottom w:val="nil"/>
              <w:right w:val="nil"/>
            </w:tcBorders>
          </w:tcPr>
          <w:p w:rsidR="00AA2A9B" w:rsidRPr="00D154E8" w:rsidRDefault="00AA2A9B" w:rsidP="00AA2A9B">
            <w:pPr>
              <w:rPr>
                <w:rFonts w:ascii="Arial" w:hAnsi="Arial" w:cs="Arial"/>
                <w:sz w:val="20"/>
                <w:szCs w:val="20"/>
              </w:rPr>
            </w:pPr>
          </w:p>
        </w:tc>
        <w:tc>
          <w:tcPr>
            <w:tcW w:w="394"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single" w:sz="12" w:space="0" w:color="auto"/>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5</w:t>
            </w: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9"/>
        </w:trPr>
        <w:tc>
          <w:tcPr>
            <w:tcW w:w="394" w:type="dxa"/>
            <w:tcBorders>
              <w:top w:val="nil"/>
              <w:left w:val="nil"/>
              <w:bottom w:val="nil"/>
            </w:tcBorders>
          </w:tcPr>
          <w:p w:rsidR="00AA2A9B" w:rsidRPr="00D154E8" w:rsidRDefault="00AA2A9B" w:rsidP="00AA2A9B">
            <w:pPr>
              <w:rPr>
                <w:rFonts w:ascii="Arial" w:hAnsi="Arial" w:cs="Arial"/>
                <w:sz w:val="20"/>
                <w:szCs w:val="20"/>
              </w:rPr>
            </w:pPr>
          </w:p>
        </w:tc>
        <w:tc>
          <w:tcPr>
            <w:tcW w:w="394" w:type="dxa"/>
            <w:tcBorders>
              <w:top w:val="nil"/>
              <w:left w:val="nil"/>
              <w:bottom w:val="nil"/>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6</w:t>
            </w: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24" w:space="0" w:color="FF0000"/>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40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94"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bl>
    <w:p w:rsidR="00AA2A9B" w:rsidRPr="00D154E8" w:rsidRDefault="00AA2A9B" w:rsidP="00AA2A9B">
      <w:pPr>
        <w:spacing w:line="360" w:lineRule="auto"/>
        <w:rPr>
          <w:rFonts w:ascii="Arial" w:hAnsi="Arial" w:cs="Arial"/>
        </w:rPr>
      </w:pPr>
    </w:p>
    <w:p w:rsidR="00AA2A9B" w:rsidRPr="00D154E8" w:rsidRDefault="00AA2A9B" w:rsidP="00AA2A9B">
      <w:pPr>
        <w:numPr>
          <w:ilvl w:val="0"/>
          <w:numId w:val="21"/>
        </w:numPr>
        <w:rPr>
          <w:rFonts w:ascii="Arial" w:hAnsi="Arial" w:cs="Arial"/>
        </w:rPr>
      </w:pPr>
      <w:r w:rsidRPr="00D154E8">
        <w:rPr>
          <w:rFonts w:ascii="Arial" w:hAnsi="Arial" w:cs="Arial"/>
        </w:rPr>
        <w:t>Řídící endokrinní žláza.</w:t>
      </w:r>
    </w:p>
    <w:p w:rsidR="00AA2A9B" w:rsidRPr="00D154E8" w:rsidRDefault="00AA2A9B" w:rsidP="00AA2A9B">
      <w:pPr>
        <w:numPr>
          <w:ilvl w:val="0"/>
          <w:numId w:val="21"/>
        </w:numPr>
        <w:rPr>
          <w:rFonts w:ascii="Arial" w:hAnsi="Arial" w:cs="Arial"/>
        </w:rPr>
      </w:pPr>
      <w:r w:rsidRPr="00D154E8">
        <w:rPr>
          <w:rFonts w:ascii="Arial" w:hAnsi="Arial" w:cs="Arial"/>
        </w:rPr>
        <w:t>Onemocnění vzniklé hypofunkcí insulinu.</w:t>
      </w:r>
    </w:p>
    <w:p w:rsidR="00AA2A9B" w:rsidRPr="00D154E8" w:rsidRDefault="00AA2A9B" w:rsidP="00AA2A9B">
      <w:pPr>
        <w:numPr>
          <w:ilvl w:val="0"/>
          <w:numId w:val="21"/>
        </w:numPr>
        <w:rPr>
          <w:rFonts w:ascii="Arial" w:hAnsi="Arial" w:cs="Arial"/>
        </w:rPr>
      </w:pPr>
      <w:r w:rsidRPr="00D154E8">
        <w:rPr>
          <w:rFonts w:ascii="Arial" w:hAnsi="Arial" w:cs="Arial"/>
        </w:rPr>
        <w:t>Zvětšená štítná žláza.</w:t>
      </w:r>
    </w:p>
    <w:p w:rsidR="00AA2A9B" w:rsidRPr="00D154E8" w:rsidRDefault="00AA2A9B" w:rsidP="00AA2A9B">
      <w:pPr>
        <w:numPr>
          <w:ilvl w:val="0"/>
          <w:numId w:val="21"/>
        </w:numPr>
        <w:rPr>
          <w:rFonts w:ascii="Arial" w:hAnsi="Arial" w:cs="Arial"/>
        </w:rPr>
      </w:pPr>
      <w:r w:rsidRPr="00D154E8">
        <w:rPr>
          <w:rFonts w:ascii="Arial" w:hAnsi="Arial" w:cs="Arial"/>
        </w:rPr>
        <w:t>Onemocnění způsobené nedostatečnou produkcí thyroxinu u dětí.</w:t>
      </w:r>
    </w:p>
    <w:p w:rsidR="00AA2A9B" w:rsidRPr="00D154E8" w:rsidRDefault="00AA2A9B" w:rsidP="00AA2A9B">
      <w:pPr>
        <w:numPr>
          <w:ilvl w:val="0"/>
          <w:numId w:val="21"/>
        </w:numPr>
        <w:rPr>
          <w:rFonts w:ascii="Arial" w:hAnsi="Arial" w:cs="Arial"/>
        </w:rPr>
      </w:pPr>
      <w:r w:rsidRPr="00D154E8">
        <w:rPr>
          <w:rFonts w:ascii="Arial" w:hAnsi="Arial" w:cs="Arial"/>
        </w:rPr>
        <w:t xml:space="preserve">Onemocnění způsobené zvýšenou tvorbou růstového hormonu po ukončení růstu. </w:t>
      </w:r>
    </w:p>
    <w:p w:rsidR="00AA2A9B" w:rsidRPr="00D154E8" w:rsidRDefault="00AA2A9B" w:rsidP="00AA2A9B">
      <w:pPr>
        <w:numPr>
          <w:ilvl w:val="0"/>
          <w:numId w:val="21"/>
        </w:numPr>
        <w:rPr>
          <w:rFonts w:ascii="Arial" w:hAnsi="Arial" w:cs="Arial"/>
        </w:rPr>
      </w:pPr>
      <w:r w:rsidRPr="00D154E8">
        <w:rPr>
          <w:rFonts w:ascii="Arial" w:hAnsi="Arial" w:cs="Arial"/>
        </w:rPr>
        <w:t>Zvýšená funkce hormonů.</w:t>
      </w:r>
    </w:p>
    <w:p w:rsidR="004D3614" w:rsidRDefault="004D3614" w:rsidP="004D3614">
      <w:pPr>
        <w:jc w:val="both"/>
        <w:rPr>
          <w:rFonts w:ascii="Arial" w:hAnsi="Arial" w:cs="Arial"/>
          <w:b/>
        </w:rPr>
      </w:pPr>
      <w:bookmarkStart w:id="107" w:name="_Toc229362368"/>
      <w:bookmarkStart w:id="108" w:name="_Toc229362369"/>
      <w:bookmarkStart w:id="109" w:name="_Toc285149450"/>
      <w:bookmarkStart w:id="110" w:name="_Toc285579058"/>
    </w:p>
    <w:p w:rsidR="00AA2A9B" w:rsidRDefault="004D3614" w:rsidP="004D3614">
      <w:pPr>
        <w:jc w:val="both"/>
        <w:rPr>
          <w:rFonts w:ascii="Arial" w:hAnsi="Arial" w:cs="Arial"/>
          <w:b/>
        </w:rPr>
      </w:pPr>
      <w:r w:rsidRPr="004D3614">
        <w:rPr>
          <w:rFonts w:ascii="Arial" w:hAnsi="Arial" w:cs="Arial"/>
          <w:b/>
        </w:rPr>
        <w:t>8.</w:t>
      </w:r>
      <w:r>
        <w:rPr>
          <w:rFonts w:ascii="Arial" w:hAnsi="Arial" w:cs="Arial"/>
          <w:b/>
        </w:rPr>
        <w:t xml:space="preserve"> </w:t>
      </w:r>
      <w:r w:rsidR="00AA2A9B" w:rsidRPr="004D3614">
        <w:rPr>
          <w:rFonts w:ascii="Arial" w:hAnsi="Arial" w:cs="Arial"/>
          <w:b/>
        </w:rPr>
        <w:t>Uhádni vitamin.</w:t>
      </w:r>
      <w:bookmarkEnd w:id="108"/>
      <w:bookmarkEnd w:id="109"/>
      <w:bookmarkEnd w:id="110"/>
    </w:p>
    <w:p w:rsidR="004D3614" w:rsidRPr="004D3614" w:rsidRDefault="004D3614" w:rsidP="004D3614">
      <w:pPr>
        <w:jc w:val="both"/>
        <w:rPr>
          <w:rFonts w:ascii="Arial" w:hAnsi="Arial" w:cs="Arial"/>
          <w:b/>
        </w:rPr>
      </w:pPr>
    </w:p>
    <w:p w:rsidR="00AA2A9B" w:rsidRPr="00D154E8" w:rsidRDefault="00AA2A9B" w:rsidP="00AA2A9B">
      <w:pPr>
        <w:spacing w:line="360" w:lineRule="auto"/>
        <w:jc w:val="both"/>
        <w:rPr>
          <w:rFonts w:ascii="Arial" w:hAnsi="Arial" w:cs="Arial"/>
        </w:rPr>
      </w:pPr>
      <w:r w:rsidRPr="00D154E8">
        <w:rPr>
          <w:rFonts w:ascii="Arial" w:hAnsi="Arial" w:cs="Arial"/>
        </w:rPr>
        <w:t>Vitamin patří do skupiny látek podobných vosku. V lidském organismu se nachází ve dvou formách. Samotný vitamin se vyskytuje v přírodě velmi vzácně. Zdrojem velkého množství tohoto vitaminu jsou houby, ryby, hovězí játra, rybí tuk, slepičí vejce a avokádo. Symptomem předávkování je slabost, nevolnost doprovázená zvracením a průjmem. Vitamin reguluje v lidském těle hladinu vápníku, fosforu a dalších minerálních látek. Největším zdrojem vitaminu je ultrafialové světlo. Při nedostatku tohoto vitaminu dochází k deformaci kostí.</w:t>
      </w:r>
    </w:p>
    <w:p w:rsidR="004D3614" w:rsidRDefault="004D3614" w:rsidP="004D3614">
      <w:pPr>
        <w:jc w:val="both"/>
        <w:rPr>
          <w:rFonts w:ascii="Arial" w:hAnsi="Arial" w:cs="Arial"/>
          <w:b/>
        </w:rPr>
      </w:pPr>
      <w:bookmarkStart w:id="111" w:name="_Toc229362370"/>
      <w:bookmarkStart w:id="112" w:name="_Toc285149451"/>
      <w:bookmarkStart w:id="113" w:name="_Toc285579059"/>
    </w:p>
    <w:p w:rsidR="00AA2A9B" w:rsidRDefault="004D3614" w:rsidP="004D3614">
      <w:pPr>
        <w:jc w:val="both"/>
        <w:rPr>
          <w:rFonts w:ascii="Arial" w:hAnsi="Arial" w:cs="Arial"/>
          <w:b/>
        </w:rPr>
      </w:pPr>
      <w:r>
        <w:rPr>
          <w:rFonts w:ascii="Arial" w:hAnsi="Arial" w:cs="Arial"/>
          <w:b/>
        </w:rPr>
        <w:t xml:space="preserve">9. </w:t>
      </w:r>
      <w:r w:rsidR="00AA2A9B" w:rsidRPr="004D3614">
        <w:rPr>
          <w:rFonts w:ascii="Arial" w:hAnsi="Arial" w:cs="Arial"/>
          <w:b/>
        </w:rPr>
        <w:t>O jakém vitaminu je řeč?</w:t>
      </w:r>
      <w:bookmarkEnd w:id="111"/>
      <w:bookmarkEnd w:id="112"/>
      <w:bookmarkEnd w:id="113"/>
    </w:p>
    <w:p w:rsidR="004D3614" w:rsidRPr="004D3614" w:rsidRDefault="004D3614" w:rsidP="004D3614">
      <w:pPr>
        <w:jc w:val="both"/>
        <w:rPr>
          <w:rFonts w:ascii="Arial" w:hAnsi="Arial" w:cs="Arial"/>
          <w:b/>
        </w:rPr>
      </w:pPr>
    </w:p>
    <w:p w:rsidR="00AA2A9B" w:rsidRPr="00D154E8" w:rsidRDefault="00AA2A9B" w:rsidP="00AA2A9B">
      <w:pPr>
        <w:spacing w:line="360" w:lineRule="auto"/>
        <w:jc w:val="both"/>
        <w:rPr>
          <w:rFonts w:ascii="Arial" w:hAnsi="Arial" w:cs="Arial"/>
        </w:rPr>
      </w:pPr>
      <w:r w:rsidRPr="00D154E8">
        <w:rPr>
          <w:rFonts w:ascii="Arial" w:hAnsi="Arial" w:cs="Arial"/>
        </w:rPr>
        <w:t xml:space="preserve">Vitamin mohou produkovat mikroorganismy. Ve své struktuře obsahuje kov. Je součástí enzymů, které regulují ve svalové tkáni dodávání energie přijaté z potravin. Vitamin aktivuje kyselinu listovou. Jeho hlavním zdrojem jsou ústřice, játra a ryby. Účastní se mnoha metabolických procesů. Nedostatkem tohoto vitaminu trpí hlavně vegetariáni. Vitamin je spojen s onemocněním krve. </w:t>
      </w:r>
    </w:p>
    <w:p w:rsidR="00AA2A9B" w:rsidRPr="00D154E8" w:rsidRDefault="00AA2A9B" w:rsidP="00AA2A9B">
      <w:pPr>
        <w:spacing w:line="360" w:lineRule="auto"/>
        <w:jc w:val="both"/>
        <w:rPr>
          <w:rFonts w:ascii="Arial" w:hAnsi="Arial" w:cs="Arial"/>
        </w:rPr>
      </w:pPr>
    </w:p>
    <w:p w:rsidR="00AA2A9B" w:rsidRPr="00D154E8" w:rsidRDefault="00AA2A9B" w:rsidP="00AA2A9B">
      <w:pPr>
        <w:spacing w:line="360" w:lineRule="auto"/>
        <w:jc w:val="both"/>
        <w:rPr>
          <w:rFonts w:ascii="Arial" w:hAnsi="Arial" w:cs="Arial"/>
        </w:rPr>
      </w:pPr>
    </w:p>
    <w:p w:rsidR="00AA2A9B" w:rsidRPr="004D3614" w:rsidRDefault="004D3614" w:rsidP="004D3614">
      <w:pPr>
        <w:jc w:val="both"/>
        <w:rPr>
          <w:rFonts w:ascii="Arial" w:hAnsi="Arial" w:cs="Arial"/>
          <w:b/>
        </w:rPr>
      </w:pPr>
      <w:bookmarkStart w:id="114" w:name="_Toc285149452"/>
      <w:bookmarkStart w:id="115" w:name="_Toc285579060"/>
      <w:r>
        <w:rPr>
          <w:rFonts w:ascii="Arial" w:hAnsi="Arial" w:cs="Arial"/>
          <w:b/>
        </w:rPr>
        <w:lastRenderedPageBreak/>
        <w:t xml:space="preserve">10. </w:t>
      </w:r>
      <w:r w:rsidR="00AA2A9B" w:rsidRPr="004D3614">
        <w:rPr>
          <w:rFonts w:ascii="Arial" w:hAnsi="Arial" w:cs="Arial"/>
          <w:b/>
        </w:rPr>
        <w:t>Křížovka.</w:t>
      </w:r>
      <w:bookmarkEnd w:id="107"/>
      <w:bookmarkEnd w:id="114"/>
      <w:bookmarkEnd w:id="115"/>
    </w:p>
    <w:p w:rsidR="004D3614" w:rsidRDefault="004D3614" w:rsidP="00AA2A9B">
      <w:pPr>
        <w:spacing w:line="360" w:lineRule="auto"/>
        <w:rPr>
          <w:rFonts w:ascii="Arial" w:hAnsi="Arial" w:cs="Arial"/>
        </w:rPr>
      </w:pPr>
    </w:p>
    <w:p w:rsidR="00AA2A9B" w:rsidRPr="00D154E8" w:rsidRDefault="00AA2A9B" w:rsidP="00AA2A9B">
      <w:pPr>
        <w:spacing w:line="360" w:lineRule="auto"/>
        <w:rPr>
          <w:rFonts w:ascii="Arial" w:hAnsi="Arial" w:cs="Arial"/>
        </w:rPr>
      </w:pPr>
      <w:r w:rsidRPr="00D154E8">
        <w:rPr>
          <w:rFonts w:ascii="Arial" w:hAnsi="Arial" w:cs="Arial"/>
        </w:rPr>
        <w:t>Hormony estrogeny a gestageny se v různém poměru používají při výrobě tzv………………</w:t>
      </w:r>
    </w:p>
    <w:p w:rsidR="00AA2A9B" w:rsidRPr="00D154E8" w:rsidRDefault="00AA2A9B" w:rsidP="00AA2A9B">
      <w:pPr>
        <w:spacing w:line="360" w:lineRule="auto"/>
        <w:rPr>
          <w:rFonts w:ascii="Arial" w:hAnsi="Arial" w:cs="Arial"/>
        </w:rPr>
      </w:pPr>
    </w:p>
    <w:tbl>
      <w:tblPr>
        <w:tblW w:w="4179" w:type="dxa"/>
        <w:tblInd w:w="55" w:type="dxa"/>
        <w:tblCellMar>
          <w:left w:w="70" w:type="dxa"/>
          <w:right w:w="70" w:type="dxa"/>
        </w:tblCellMar>
        <w:tblLook w:val="0000" w:firstRow="0" w:lastRow="0" w:firstColumn="0" w:lastColumn="0" w:noHBand="0" w:noVBand="0"/>
      </w:tblPr>
      <w:tblGrid>
        <w:gridCol w:w="349"/>
        <w:gridCol w:w="341"/>
        <w:gridCol w:w="349"/>
        <w:gridCol w:w="341"/>
        <w:gridCol w:w="341"/>
        <w:gridCol w:w="341"/>
        <w:gridCol w:w="341"/>
        <w:gridCol w:w="341"/>
        <w:gridCol w:w="349"/>
        <w:gridCol w:w="363"/>
        <w:gridCol w:w="363"/>
        <w:gridCol w:w="382"/>
      </w:tblGrid>
      <w:tr w:rsidR="00AA2A9B" w:rsidRPr="00D154E8" w:rsidTr="00AA2A9B">
        <w:trPr>
          <w:trHeight w:val="240"/>
        </w:trPr>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left w:val="nil"/>
              <w:bottom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9</w:t>
            </w:r>
          </w:p>
        </w:tc>
        <w:tc>
          <w:tcPr>
            <w:tcW w:w="363"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8</w:t>
            </w: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r w:rsidRPr="00D154E8">
              <w:rPr>
                <w:rFonts w:ascii="Arial" w:hAnsi="Arial" w:cs="Arial"/>
                <w:sz w:val="20"/>
                <w:szCs w:val="20"/>
              </w:rPr>
              <w:t xml:space="preserve">    </w:t>
            </w: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single" w:sz="12" w:space="0" w:color="auto"/>
              <w:right w:val="nil"/>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4</w:t>
            </w: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single" w:sz="12" w:space="0" w:color="auto"/>
              <w:right w:val="nil"/>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12</w:t>
            </w:r>
          </w:p>
        </w:tc>
      </w:tr>
      <w:tr w:rsidR="00AA2A9B" w:rsidRPr="00D154E8" w:rsidTr="00AA2A9B">
        <w:trPr>
          <w:trHeight w:val="240"/>
        </w:trPr>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7</w:t>
            </w: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3</w:t>
            </w: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6</w:t>
            </w: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nil"/>
              <w:left w:val="nil"/>
              <w:bottom w:val="single" w:sz="12" w:space="0" w:color="auto"/>
              <w:right w:val="nil"/>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1</w:t>
            </w:r>
          </w:p>
        </w:tc>
        <w:tc>
          <w:tcPr>
            <w:tcW w:w="341" w:type="dxa"/>
            <w:tcBorders>
              <w:top w:val="nil"/>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2</w:t>
            </w: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5</w:t>
            </w: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single" w:sz="12" w:space="0" w:color="auto"/>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11</w:t>
            </w:r>
          </w:p>
        </w:tc>
        <w:tc>
          <w:tcPr>
            <w:tcW w:w="38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nil"/>
              <w:left w:val="single" w:sz="12" w:space="0" w:color="auto"/>
              <w:bottom w:val="single" w:sz="24" w:space="0" w:color="FF0000"/>
              <w:right w:val="single" w:sz="12" w:space="0" w:color="auto"/>
            </w:tcBorders>
            <w:shd w:val="clear" w:color="auto" w:fill="auto"/>
            <w:noWrap/>
            <w:vAlign w:val="center"/>
          </w:tcPr>
          <w:p w:rsidR="00AA2A9B" w:rsidRPr="00D154E8" w:rsidRDefault="00AA2A9B" w:rsidP="00AA2A9B">
            <w:pPr>
              <w:jc w:val="center"/>
              <w:rPr>
                <w:rFonts w:ascii="Arial" w:hAnsi="Arial" w:cs="Arial"/>
                <w:sz w:val="20"/>
                <w:szCs w:val="20"/>
              </w:rPr>
            </w:pPr>
            <w:r w:rsidRPr="00D154E8">
              <w:rPr>
                <w:rFonts w:ascii="Arial" w:hAnsi="Arial" w:cs="Arial"/>
                <w:sz w:val="20"/>
                <w:szCs w:val="20"/>
              </w:rPr>
              <w:t>10</w:t>
            </w:r>
          </w:p>
        </w:tc>
        <w:tc>
          <w:tcPr>
            <w:tcW w:w="341"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12" w:space="0" w:color="auto"/>
              <w:left w:val="single" w:sz="12" w:space="0" w:color="auto"/>
              <w:bottom w:val="single" w:sz="24" w:space="0" w:color="FF0000"/>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24" w:space="0" w:color="FF0000"/>
              <w:left w:val="single" w:sz="24" w:space="0" w:color="FF0000"/>
              <w:bottom w:val="single" w:sz="24" w:space="0" w:color="FF0000"/>
              <w:right w:val="single" w:sz="24" w:space="0" w:color="FF0000"/>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12" w:space="0" w:color="auto"/>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24" w:space="0" w:color="FF0000"/>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single" w:sz="24" w:space="0" w:color="FF0000"/>
              <w:lef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lef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single" w:sz="12" w:space="0" w:color="auto"/>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single" w:sz="12" w:space="0" w:color="auto"/>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r w:rsidR="00AA2A9B" w:rsidRPr="00D154E8" w:rsidTr="00AA2A9B">
        <w:trPr>
          <w:trHeight w:val="240"/>
        </w:trPr>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single" w:sz="12" w:space="0" w:color="auto"/>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49" w:type="dxa"/>
            <w:tcBorders>
              <w:top w:val="nil"/>
              <w:left w:val="nil"/>
              <w:bottom w:val="nil"/>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6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AA2A9B" w:rsidRPr="00D154E8" w:rsidRDefault="00AA2A9B" w:rsidP="00AA2A9B">
            <w:pPr>
              <w:rPr>
                <w:rFonts w:ascii="Arial" w:hAnsi="Arial" w:cs="Arial"/>
                <w:sz w:val="20"/>
                <w:szCs w:val="20"/>
              </w:rPr>
            </w:pPr>
          </w:p>
        </w:tc>
        <w:tc>
          <w:tcPr>
            <w:tcW w:w="341" w:type="dxa"/>
            <w:tcBorders>
              <w:top w:val="nil"/>
              <w:left w:val="single" w:sz="12" w:space="0" w:color="auto"/>
              <w:bottom w:val="nil"/>
              <w:right w:val="nil"/>
            </w:tcBorders>
            <w:shd w:val="clear" w:color="auto" w:fill="auto"/>
            <w:noWrap/>
            <w:vAlign w:val="bottom"/>
          </w:tcPr>
          <w:p w:rsidR="00AA2A9B" w:rsidRPr="00D154E8" w:rsidRDefault="00AA2A9B" w:rsidP="00AA2A9B">
            <w:pPr>
              <w:rPr>
                <w:rFonts w:ascii="Arial" w:hAnsi="Arial" w:cs="Arial"/>
                <w:sz w:val="20"/>
                <w:szCs w:val="20"/>
              </w:rPr>
            </w:pPr>
          </w:p>
        </w:tc>
        <w:tc>
          <w:tcPr>
            <w:tcW w:w="382" w:type="dxa"/>
            <w:tcBorders>
              <w:top w:val="nil"/>
              <w:left w:val="nil"/>
              <w:bottom w:val="nil"/>
              <w:right w:val="nil"/>
            </w:tcBorders>
            <w:shd w:val="clear" w:color="auto" w:fill="auto"/>
            <w:noWrap/>
            <w:vAlign w:val="bottom"/>
          </w:tcPr>
          <w:p w:rsidR="00AA2A9B" w:rsidRPr="00D154E8" w:rsidRDefault="00AA2A9B" w:rsidP="00AA2A9B">
            <w:pPr>
              <w:rPr>
                <w:rFonts w:ascii="Arial" w:hAnsi="Arial" w:cs="Arial"/>
                <w:sz w:val="20"/>
                <w:szCs w:val="20"/>
              </w:rPr>
            </w:pPr>
          </w:p>
        </w:tc>
      </w:tr>
    </w:tbl>
    <w:p w:rsidR="00AA2A9B" w:rsidRPr="00D154E8" w:rsidRDefault="00AA2A9B" w:rsidP="00AA2A9B">
      <w:pPr>
        <w:spacing w:line="360" w:lineRule="auto"/>
        <w:rPr>
          <w:rFonts w:ascii="Arial" w:hAnsi="Arial" w:cs="Arial"/>
        </w:rPr>
      </w:pPr>
      <w:r w:rsidRPr="00D154E8">
        <w:rPr>
          <w:rFonts w:ascii="Arial" w:hAnsi="Arial" w:cs="Arial"/>
        </w:rPr>
        <w:t xml:space="preserve">   </w:t>
      </w:r>
    </w:p>
    <w:p w:rsidR="00AA2A9B" w:rsidRPr="00D154E8" w:rsidRDefault="00AA2A9B" w:rsidP="00AA2A9B">
      <w:pPr>
        <w:numPr>
          <w:ilvl w:val="0"/>
          <w:numId w:val="20"/>
        </w:numPr>
        <w:rPr>
          <w:rFonts w:ascii="Arial" w:hAnsi="Arial" w:cs="Arial"/>
        </w:rPr>
      </w:pPr>
      <w:r w:rsidRPr="00D154E8">
        <w:rPr>
          <w:rFonts w:ascii="Arial" w:hAnsi="Arial" w:cs="Arial"/>
        </w:rPr>
        <w:t>Onemocnění vzniklé nadbytkem růstového hormonu.</w:t>
      </w:r>
    </w:p>
    <w:p w:rsidR="00AA2A9B" w:rsidRPr="00D154E8" w:rsidRDefault="00AA2A9B" w:rsidP="00AA2A9B">
      <w:pPr>
        <w:numPr>
          <w:ilvl w:val="0"/>
          <w:numId w:val="20"/>
        </w:numPr>
        <w:rPr>
          <w:rFonts w:ascii="Arial" w:hAnsi="Arial" w:cs="Arial"/>
        </w:rPr>
      </w:pPr>
      <w:r w:rsidRPr="00D154E8">
        <w:rPr>
          <w:rFonts w:ascii="Arial" w:hAnsi="Arial" w:cs="Arial"/>
        </w:rPr>
        <w:t>Přední lalok hypofýzy.</w:t>
      </w:r>
    </w:p>
    <w:p w:rsidR="00AA2A9B" w:rsidRPr="00D154E8" w:rsidRDefault="00AA2A9B" w:rsidP="00AA2A9B">
      <w:pPr>
        <w:numPr>
          <w:ilvl w:val="0"/>
          <w:numId w:val="20"/>
        </w:numPr>
        <w:rPr>
          <w:rFonts w:ascii="Arial" w:hAnsi="Arial" w:cs="Arial"/>
        </w:rPr>
      </w:pPr>
      <w:r w:rsidRPr="00D154E8">
        <w:rPr>
          <w:rFonts w:ascii="Arial" w:hAnsi="Arial" w:cs="Arial"/>
        </w:rPr>
        <w:t>Hormon zvyšující hladinu plasmatického vápníku.</w:t>
      </w:r>
    </w:p>
    <w:p w:rsidR="00AA2A9B" w:rsidRPr="00D154E8" w:rsidRDefault="00AA2A9B" w:rsidP="00AA2A9B">
      <w:pPr>
        <w:numPr>
          <w:ilvl w:val="0"/>
          <w:numId w:val="20"/>
        </w:numPr>
        <w:rPr>
          <w:rFonts w:ascii="Arial" w:hAnsi="Arial" w:cs="Arial"/>
        </w:rPr>
      </w:pPr>
      <w:r w:rsidRPr="00D154E8">
        <w:rPr>
          <w:rFonts w:ascii="Arial" w:hAnsi="Arial" w:cs="Arial"/>
        </w:rPr>
        <w:t>Který orgán vytváří tři typy steroidních hormonů?</w:t>
      </w:r>
    </w:p>
    <w:p w:rsidR="00AA2A9B" w:rsidRPr="00D154E8" w:rsidRDefault="00AA2A9B" w:rsidP="00AA2A9B">
      <w:pPr>
        <w:numPr>
          <w:ilvl w:val="0"/>
          <w:numId w:val="20"/>
        </w:numPr>
        <w:rPr>
          <w:rFonts w:ascii="Arial" w:hAnsi="Arial" w:cs="Arial"/>
        </w:rPr>
      </w:pPr>
      <w:r w:rsidRPr="00D154E8">
        <w:rPr>
          <w:rFonts w:ascii="Arial" w:hAnsi="Arial" w:cs="Arial"/>
        </w:rPr>
        <w:t>Slinivka břišní (latinsky).</w:t>
      </w:r>
    </w:p>
    <w:p w:rsidR="00AA2A9B" w:rsidRPr="00D154E8" w:rsidRDefault="00AA2A9B" w:rsidP="00AA2A9B">
      <w:pPr>
        <w:numPr>
          <w:ilvl w:val="0"/>
          <w:numId w:val="20"/>
        </w:numPr>
        <w:rPr>
          <w:rFonts w:ascii="Arial" w:hAnsi="Arial" w:cs="Arial"/>
        </w:rPr>
      </w:pPr>
      <w:r w:rsidRPr="00D154E8">
        <w:rPr>
          <w:rFonts w:ascii="Arial" w:hAnsi="Arial" w:cs="Arial"/>
        </w:rPr>
        <w:t>Hormon produkovaný štítnou žlázou.</w:t>
      </w:r>
    </w:p>
    <w:p w:rsidR="00AA2A9B" w:rsidRPr="00D154E8" w:rsidRDefault="00AA2A9B" w:rsidP="00AA2A9B">
      <w:pPr>
        <w:numPr>
          <w:ilvl w:val="0"/>
          <w:numId w:val="20"/>
        </w:numPr>
        <w:rPr>
          <w:rFonts w:ascii="Arial" w:hAnsi="Arial" w:cs="Arial"/>
        </w:rPr>
      </w:pPr>
      <w:r w:rsidRPr="00D154E8">
        <w:rPr>
          <w:rFonts w:ascii="Arial" w:hAnsi="Arial" w:cs="Arial"/>
        </w:rPr>
        <w:t>Cukrovka souvisí s hormonem, který se jmenuje……………….</w:t>
      </w:r>
    </w:p>
    <w:p w:rsidR="00AA2A9B" w:rsidRPr="00D154E8" w:rsidRDefault="00AA2A9B" w:rsidP="00AA2A9B">
      <w:pPr>
        <w:numPr>
          <w:ilvl w:val="0"/>
          <w:numId w:val="20"/>
        </w:numPr>
        <w:rPr>
          <w:rFonts w:ascii="Arial" w:hAnsi="Arial" w:cs="Arial"/>
        </w:rPr>
      </w:pPr>
      <w:r w:rsidRPr="00D154E8">
        <w:rPr>
          <w:rFonts w:ascii="Arial" w:hAnsi="Arial" w:cs="Arial"/>
        </w:rPr>
        <w:t>Snížená funkce hormonů.</w:t>
      </w:r>
    </w:p>
    <w:p w:rsidR="00AA2A9B" w:rsidRPr="00D154E8" w:rsidRDefault="00AA2A9B" w:rsidP="00AA2A9B">
      <w:pPr>
        <w:numPr>
          <w:ilvl w:val="0"/>
          <w:numId w:val="20"/>
        </w:numPr>
        <w:rPr>
          <w:rFonts w:ascii="Arial" w:hAnsi="Arial" w:cs="Arial"/>
        </w:rPr>
      </w:pPr>
      <w:r w:rsidRPr="00D154E8">
        <w:rPr>
          <w:rFonts w:ascii="Arial" w:hAnsi="Arial" w:cs="Arial"/>
        </w:rPr>
        <w:t>Laktace je spojena s hormonem……………………</w:t>
      </w:r>
    </w:p>
    <w:p w:rsidR="00AA2A9B" w:rsidRPr="00D154E8" w:rsidRDefault="00AA2A9B" w:rsidP="00AA2A9B">
      <w:pPr>
        <w:numPr>
          <w:ilvl w:val="0"/>
          <w:numId w:val="20"/>
        </w:numPr>
        <w:rPr>
          <w:rFonts w:ascii="Arial" w:hAnsi="Arial" w:cs="Arial"/>
        </w:rPr>
      </w:pPr>
      <w:r w:rsidRPr="00D154E8">
        <w:rPr>
          <w:rFonts w:ascii="Arial" w:hAnsi="Arial" w:cs="Arial"/>
        </w:rPr>
        <w:t>Hormon patřící mezi gestageny.</w:t>
      </w:r>
    </w:p>
    <w:p w:rsidR="00AA2A9B" w:rsidRPr="00D154E8" w:rsidRDefault="00AA2A9B" w:rsidP="00AA2A9B">
      <w:pPr>
        <w:numPr>
          <w:ilvl w:val="0"/>
          <w:numId w:val="20"/>
        </w:numPr>
        <w:rPr>
          <w:rFonts w:ascii="Arial" w:hAnsi="Arial" w:cs="Arial"/>
        </w:rPr>
      </w:pPr>
      <w:r w:rsidRPr="00D154E8">
        <w:rPr>
          <w:rFonts w:ascii="Arial" w:hAnsi="Arial" w:cs="Arial"/>
        </w:rPr>
        <w:t>Zkratka pro adrenokortikotropní hormon.</w:t>
      </w:r>
    </w:p>
    <w:p w:rsidR="00AA2A9B" w:rsidRPr="00D154E8" w:rsidRDefault="00AA2A9B" w:rsidP="00AA2A9B">
      <w:pPr>
        <w:numPr>
          <w:ilvl w:val="0"/>
          <w:numId w:val="20"/>
        </w:numPr>
        <w:rPr>
          <w:rFonts w:ascii="Arial" w:hAnsi="Arial" w:cs="Arial"/>
        </w:rPr>
      </w:pPr>
      <w:r w:rsidRPr="00D154E8">
        <w:rPr>
          <w:rFonts w:ascii="Arial" w:hAnsi="Arial" w:cs="Arial"/>
        </w:rPr>
        <w:t>Normální činnost hormonů.</w:t>
      </w:r>
    </w:p>
    <w:p w:rsidR="00AA2A9B" w:rsidRPr="002C0D64" w:rsidRDefault="00AA2A9B" w:rsidP="00AA2A9B">
      <w:pPr>
        <w:pStyle w:val="Nadpis2"/>
        <w:spacing w:after="0" w:line="360" w:lineRule="auto"/>
        <w:rPr>
          <w:rFonts w:cs="Arial"/>
        </w:rPr>
      </w:pPr>
      <w:bookmarkStart w:id="116" w:name="_Toc229362371"/>
      <w:r w:rsidRPr="00D154E8">
        <w:rPr>
          <w:rFonts w:cs="Arial"/>
          <w:b w:val="0"/>
          <w:bCs w:val="0"/>
          <w:i w:val="0"/>
          <w:iCs w:val="0"/>
          <w:sz w:val="24"/>
          <w:szCs w:val="24"/>
        </w:rPr>
        <w:br w:type="page"/>
      </w:r>
      <w:bookmarkStart w:id="117" w:name="_Toc285149453"/>
      <w:bookmarkStart w:id="118" w:name="_Toc285579061"/>
      <w:bookmarkStart w:id="119" w:name="_Toc288002456"/>
      <w:r w:rsidRPr="002C0D64">
        <w:rPr>
          <w:rFonts w:cs="Arial"/>
        </w:rPr>
        <w:lastRenderedPageBreak/>
        <w:t>Řešení pracovního listu.</w:t>
      </w:r>
      <w:bookmarkEnd w:id="116"/>
      <w:bookmarkEnd w:id="117"/>
      <w:bookmarkEnd w:id="118"/>
      <w:bookmarkEnd w:id="119"/>
    </w:p>
    <w:p w:rsidR="00AA2A9B" w:rsidRPr="00D154E8" w:rsidRDefault="00AA2A9B" w:rsidP="00AA2A9B">
      <w:pPr>
        <w:numPr>
          <w:ilvl w:val="0"/>
          <w:numId w:val="24"/>
        </w:numPr>
        <w:spacing w:line="360" w:lineRule="auto"/>
        <w:jc w:val="both"/>
        <w:rPr>
          <w:rFonts w:ascii="Arial" w:hAnsi="Arial" w:cs="Arial"/>
        </w:rPr>
      </w:pPr>
      <w:r w:rsidRPr="00D154E8">
        <w:rPr>
          <w:rFonts w:ascii="Arial" w:hAnsi="Arial" w:cs="Arial"/>
        </w:rPr>
        <w:t>vitamin A: šeroslepost, vitamin D: křivice, vitamin C: kurděje, vitamin B</w:t>
      </w:r>
      <w:r w:rsidRPr="00D154E8">
        <w:rPr>
          <w:rFonts w:ascii="Arial" w:hAnsi="Arial" w:cs="Arial"/>
          <w:vertAlign w:val="subscript"/>
        </w:rPr>
        <w:t>1</w:t>
      </w:r>
      <w:r w:rsidRPr="00D154E8">
        <w:rPr>
          <w:rFonts w:ascii="Arial" w:hAnsi="Arial" w:cs="Arial"/>
        </w:rPr>
        <w:t>: beri beri, vitamin B</w:t>
      </w:r>
      <w:r w:rsidRPr="00D154E8">
        <w:rPr>
          <w:rFonts w:ascii="Arial" w:hAnsi="Arial" w:cs="Arial"/>
          <w:vertAlign w:val="subscript"/>
        </w:rPr>
        <w:t>3</w:t>
      </w:r>
      <w:r w:rsidRPr="00D154E8">
        <w:rPr>
          <w:rFonts w:ascii="Arial" w:hAnsi="Arial" w:cs="Arial"/>
        </w:rPr>
        <w:t>: pelagra, vitamin B</w:t>
      </w:r>
      <w:r w:rsidRPr="00D154E8">
        <w:rPr>
          <w:rFonts w:ascii="Arial" w:hAnsi="Arial" w:cs="Arial"/>
          <w:vertAlign w:val="subscript"/>
        </w:rPr>
        <w:t>12</w:t>
      </w:r>
      <w:r w:rsidRPr="00D154E8">
        <w:rPr>
          <w:rFonts w:ascii="Arial" w:hAnsi="Arial" w:cs="Arial"/>
        </w:rPr>
        <w:t>: zhoubná anémie;</w:t>
      </w:r>
    </w:p>
    <w:p w:rsidR="00AA2A9B" w:rsidRPr="00D154E8" w:rsidRDefault="00AA2A9B" w:rsidP="00AA2A9B">
      <w:pPr>
        <w:numPr>
          <w:ilvl w:val="0"/>
          <w:numId w:val="24"/>
        </w:numPr>
        <w:spacing w:line="360" w:lineRule="auto"/>
        <w:jc w:val="both"/>
        <w:rPr>
          <w:rFonts w:ascii="Arial" w:hAnsi="Arial" w:cs="Arial"/>
        </w:rPr>
      </w:pPr>
      <w:r w:rsidRPr="00D154E8">
        <w:rPr>
          <w:rFonts w:ascii="Arial" w:hAnsi="Arial" w:cs="Arial"/>
        </w:rPr>
        <w:t>noradrenalin: přenos nervových vzruchů, parathormon: zvyšuje hladinu Ca</w:t>
      </w:r>
      <w:r w:rsidRPr="00D154E8">
        <w:rPr>
          <w:rFonts w:ascii="Arial" w:hAnsi="Arial" w:cs="Arial"/>
          <w:vertAlign w:val="superscript"/>
        </w:rPr>
        <w:t>2+</w:t>
      </w:r>
      <w:r w:rsidRPr="00D154E8">
        <w:rPr>
          <w:rFonts w:ascii="Arial" w:hAnsi="Arial" w:cs="Arial"/>
        </w:rPr>
        <w:t xml:space="preserve"> v krvi, insulin: snižuje hladinu glukosy v krvi, glukagon: zvyšuje hladinu glukosy v krvi, oxytocin: stimuluje stahy hladkého svalstva při porodu, kalcitonin: snižuje hladinu Ca</w:t>
      </w:r>
      <w:r w:rsidRPr="00D154E8">
        <w:rPr>
          <w:rFonts w:ascii="Arial" w:hAnsi="Arial" w:cs="Arial"/>
          <w:vertAlign w:val="superscript"/>
        </w:rPr>
        <w:t>2+</w:t>
      </w:r>
      <w:r w:rsidRPr="00D154E8">
        <w:rPr>
          <w:rFonts w:ascii="Arial" w:hAnsi="Arial" w:cs="Arial"/>
        </w:rPr>
        <w:t xml:space="preserve"> v krvi;</w:t>
      </w:r>
    </w:p>
    <w:p w:rsidR="00AA2A9B" w:rsidRPr="00D154E8" w:rsidRDefault="00AA2A9B" w:rsidP="00AA2A9B">
      <w:pPr>
        <w:numPr>
          <w:ilvl w:val="0"/>
          <w:numId w:val="24"/>
        </w:numPr>
        <w:spacing w:line="360" w:lineRule="auto"/>
        <w:jc w:val="both"/>
        <w:rPr>
          <w:rFonts w:ascii="Arial" w:hAnsi="Arial" w:cs="Arial"/>
        </w:rPr>
      </w:pPr>
      <w:r w:rsidRPr="00D154E8">
        <w:rPr>
          <w:rFonts w:ascii="Arial" w:hAnsi="Arial" w:cs="Arial"/>
        </w:rPr>
        <w:t>bílkovin, nebílkovinné, prostetická skupina, apoenzym, koenzym, holoenzym;</w:t>
      </w:r>
    </w:p>
    <w:p w:rsidR="00AA2A9B" w:rsidRPr="00D154E8" w:rsidRDefault="00AA2A9B" w:rsidP="00AA2A9B">
      <w:pPr>
        <w:numPr>
          <w:ilvl w:val="0"/>
          <w:numId w:val="24"/>
        </w:numPr>
        <w:spacing w:line="360" w:lineRule="auto"/>
        <w:jc w:val="both"/>
        <w:rPr>
          <w:rFonts w:ascii="Arial" w:hAnsi="Arial" w:cs="Arial"/>
        </w:rPr>
      </w:pPr>
      <w:r w:rsidRPr="00D154E8">
        <w:rPr>
          <w:rFonts w:ascii="Arial" w:hAnsi="Arial" w:cs="Arial"/>
        </w:rPr>
        <w:t>1.c), 2.c), 3.d), 4.a);</w:t>
      </w:r>
    </w:p>
    <w:p w:rsidR="00AA2A9B" w:rsidRPr="00D154E8" w:rsidRDefault="00AA2A9B" w:rsidP="00AA2A9B">
      <w:pPr>
        <w:numPr>
          <w:ilvl w:val="0"/>
          <w:numId w:val="24"/>
        </w:numPr>
        <w:spacing w:line="360" w:lineRule="auto"/>
        <w:jc w:val="both"/>
        <w:rPr>
          <w:rFonts w:ascii="Arial" w:hAnsi="Arial" w:cs="Arial"/>
        </w:rPr>
      </w:pPr>
      <w:r w:rsidRPr="00D154E8">
        <w:rPr>
          <w:rFonts w:ascii="Arial" w:hAnsi="Arial" w:cs="Arial"/>
        </w:rPr>
        <w:t>1.d), 2.b), 3.d), 4.b);</w:t>
      </w:r>
    </w:p>
    <w:p w:rsidR="00AA2A9B" w:rsidRPr="00D154E8" w:rsidRDefault="00AA2A9B" w:rsidP="00AA2A9B">
      <w:pPr>
        <w:numPr>
          <w:ilvl w:val="0"/>
          <w:numId w:val="24"/>
        </w:numPr>
        <w:spacing w:line="360" w:lineRule="auto"/>
        <w:jc w:val="both"/>
        <w:rPr>
          <w:rFonts w:ascii="Arial" w:hAnsi="Arial" w:cs="Arial"/>
        </w:rPr>
      </w:pPr>
      <w:r w:rsidRPr="00D154E8">
        <w:rPr>
          <w:rFonts w:ascii="Arial" w:hAnsi="Arial" w:cs="Arial"/>
        </w:rPr>
        <w:t>transferasy, inhibitory, proenzym, apoenzym, isomerasy, katalyzátorů</w:t>
      </w:r>
    </w:p>
    <w:p w:rsidR="00AA2A9B" w:rsidRPr="00D154E8" w:rsidRDefault="00AA2A9B" w:rsidP="00AA2A9B">
      <w:pPr>
        <w:spacing w:line="360" w:lineRule="auto"/>
        <w:jc w:val="both"/>
        <w:rPr>
          <w:rFonts w:ascii="Arial" w:hAnsi="Arial" w:cs="Arial"/>
        </w:rPr>
      </w:pPr>
      <w:r w:rsidRPr="00D154E8">
        <w:rPr>
          <w:rFonts w:ascii="Arial" w:hAnsi="Arial" w:cs="Arial"/>
        </w:rPr>
        <w:t xml:space="preserve">            Tajenka: enzymů;</w:t>
      </w:r>
    </w:p>
    <w:p w:rsidR="00AA2A9B" w:rsidRPr="00D154E8" w:rsidRDefault="00AA2A9B" w:rsidP="00AA2A9B">
      <w:pPr>
        <w:numPr>
          <w:ilvl w:val="0"/>
          <w:numId w:val="24"/>
        </w:numPr>
        <w:spacing w:line="360" w:lineRule="auto"/>
        <w:rPr>
          <w:rFonts w:ascii="Arial" w:hAnsi="Arial" w:cs="Arial"/>
        </w:rPr>
      </w:pPr>
      <w:r w:rsidRPr="00D154E8">
        <w:rPr>
          <w:rFonts w:ascii="Arial" w:hAnsi="Arial" w:cs="Arial"/>
        </w:rPr>
        <w:t>hypofýza, cukrovka, struma, kretenismus, akromegalie, hyperfunkce</w:t>
      </w:r>
    </w:p>
    <w:p w:rsidR="00AA2A9B" w:rsidRPr="00D154E8" w:rsidRDefault="00AA2A9B" w:rsidP="00AA2A9B">
      <w:pPr>
        <w:spacing w:line="360" w:lineRule="auto"/>
        <w:ind w:firstLine="708"/>
        <w:rPr>
          <w:rFonts w:ascii="Arial" w:hAnsi="Arial" w:cs="Arial"/>
        </w:rPr>
      </w:pPr>
      <w:r w:rsidRPr="00D154E8">
        <w:rPr>
          <w:rFonts w:ascii="Arial" w:hAnsi="Arial" w:cs="Arial"/>
        </w:rPr>
        <w:t>Tajenka: hormon;</w:t>
      </w:r>
    </w:p>
    <w:p w:rsidR="00AA2A9B" w:rsidRPr="00D154E8" w:rsidRDefault="00AA2A9B" w:rsidP="00AA2A9B">
      <w:pPr>
        <w:numPr>
          <w:ilvl w:val="0"/>
          <w:numId w:val="24"/>
        </w:numPr>
        <w:spacing w:line="360" w:lineRule="auto"/>
        <w:rPr>
          <w:rFonts w:ascii="Arial" w:hAnsi="Arial" w:cs="Arial"/>
        </w:rPr>
      </w:pPr>
      <w:r w:rsidRPr="00D154E8">
        <w:rPr>
          <w:rFonts w:ascii="Arial" w:hAnsi="Arial" w:cs="Arial"/>
        </w:rPr>
        <w:t>vitamin D;</w:t>
      </w:r>
    </w:p>
    <w:p w:rsidR="00AA2A9B" w:rsidRPr="00D154E8" w:rsidRDefault="00AA2A9B" w:rsidP="00AA2A9B">
      <w:pPr>
        <w:numPr>
          <w:ilvl w:val="0"/>
          <w:numId w:val="24"/>
        </w:numPr>
        <w:spacing w:line="360" w:lineRule="auto"/>
        <w:jc w:val="both"/>
        <w:rPr>
          <w:rFonts w:ascii="Arial" w:hAnsi="Arial" w:cs="Arial"/>
        </w:rPr>
      </w:pPr>
      <w:r w:rsidRPr="00D154E8">
        <w:rPr>
          <w:rFonts w:ascii="Arial" w:hAnsi="Arial" w:cs="Arial"/>
        </w:rPr>
        <w:t>vitamin B</w:t>
      </w:r>
      <w:r w:rsidRPr="00D154E8">
        <w:rPr>
          <w:rFonts w:ascii="Arial" w:hAnsi="Arial" w:cs="Arial"/>
          <w:vertAlign w:val="subscript"/>
        </w:rPr>
        <w:t>12</w:t>
      </w:r>
      <w:r w:rsidRPr="00D154E8">
        <w:rPr>
          <w:rFonts w:ascii="Arial" w:hAnsi="Arial" w:cs="Arial"/>
        </w:rPr>
        <w:t>;</w:t>
      </w:r>
    </w:p>
    <w:p w:rsidR="00AA2A9B" w:rsidRPr="00D154E8" w:rsidRDefault="00AA2A9B" w:rsidP="00AA2A9B">
      <w:pPr>
        <w:numPr>
          <w:ilvl w:val="0"/>
          <w:numId w:val="24"/>
        </w:numPr>
        <w:spacing w:line="360" w:lineRule="auto"/>
        <w:rPr>
          <w:rFonts w:ascii="Arial" w:hAnsi="Arial" w:cs="Arial"/>
        </w:rPr>
      </w:pPr>
      <w:r w:rsidRPr="00D154E8">
        <w:rPr>
          <w:rFonts w:ascii="Arial" w:hAnsi="Arial" w:cs="Arial"/>
        </w:rPr>
        <w:t xml:space="preserve">gigantismus, adenohypofýza, parathormon, nadledviny, pankreas, thyroxin, insulin, hypofunkce, prolaktinem, progesteron, ACTH, eufunkce </w:t>
      </w:r>
    </w:p>
    <w:p w:rsidR="00AA2A9B" w:rsidRPr="00D154E8" w:rsidRDefault="00AA2A9B" w:rsidP="00AA2A9B">
      <w:pPr>
        <w:spacing w:line="360" w:lineRule="auto"/>
        <w:rPr>
          <w:rFonts w:ascii="Arial" w:hAnsi="Arial" w:cs="Arial"/>
        </w:rPr>
      </w:pPr>
      <w:r w:rsidRPr="00D154E8">
        <w:rPr>
          <w:rFonts w:ascii="Arial" w:hAnsi="Arial" w:cs="Arial"/>
        </w:rPr>
        <w:t xml:space="preserve">            Tajenka: antikoncepce.</w:t>
      </w:r>
    </w:p>
    <w:p w:rsidR="00AA2A9B" w:rsidRPr="00FA0DF5" w:rsidRDefault="00AA2A9B" w:rsidP="00AA2A9B">
      <w:pPr>
        <w:pStyle w:val="Nadpis1"/>
        <w:spacing w:before="240" w:after="120" w:line="360" w:lineRule="auto"/>
        <w:ind w:left="431" w:hanging="431"/>
        <w:jc w:val="left"/>
        <w:rPr>
          <w:rFonts w:cs="Arial"/>
          <w:i w:val="0"/>
          <w:iCs/>
          <w:sz w:val="36"/>
          <w:szCs w:val="36"/>
        </w:rPr>
      </w:pPr>
      <w:bookmarkStart w:id="120" w:name="_Toc229362386"/>
      <w:bookmarkStart w:id="121" w:name="_Toc285149454"/>
      <w:bookmarkStart w:id="122" w:name="_Toc285579062"/>
      <w:bookmarkStart w:id="123" w:name="_Toc288002457"/>
      <w:r w:rsidRPr="00FA0DF5">
        <w:rPr>
          <w:rFonts w:cs="Arial"/>
          <w:i w:val="0"/>
          <w:iCs/>
          <w:sz w:val="36"/>
          <w:szCs w:val="36"/>
        </w:rPr>
        <w:lastRenderedPageBreak/>
        <w:t>Seznam použité literatury</w:t>
      </w:r>
      <w:bookmarkEnd w:id="120"/>
      <w:bookmarkEnd w:id="121"/>
      <w:bookmarkEnd w:id="122"/>
      <w:bookmarkEnd w:id="123"/>
    </w:p>
    <w:p w:rsidR="00851A06" w:rsidRPr="00FA0DF5" w:rsidRDefault="00851A06" w:rsidP="00851A06">
      <w:pPr>
        <w:numPr>
          <w:ilvl w:val="0"/>
          <w:numId w:val="27"/>
        </w:numPr>
        <w:rPr>
          <w:rFonts w:ascii="Arial" w:hAnsi="Arial" w:cs="Arial"/>
        </w:rPr>
      </w:pPr>
      <w:r w:rsidRPr="00FA0DF5">
        <w:rPr>
          <w:rFonts w:ascii="Arial" w:hAnsi="Arial" w:cs="Arial"/>
        </w:rPr>
        <w:t xml:space="preserve">Vodrážka, Z. a kol.: </w:t>
      </w:r>
      <w:r w:rsidRPr="00FA0DF5">
        <w:rPr>
          <w:rFonts w:ascii="Arial" w:hAnsi="Arial" w:cs="Arial"/>
          <w:i/>
        </w:rPr>
        <w:t>Enzymologie</w:t>
      </w:r>
      <w:r w:rsidRPr="00FA0DF5">
        <w:rPr>
          <w:rFonts w:ascii="Arial" w:hAnsi="Arial" w:cs="Arial"/>
        </w:rPr>
        <w:t>. Praha: VŠCHT, 1998.</w:t>
      </w:r>
    </w:p>
    <w:p w:rsidR="00851A06" w:rsidRPr="00FA0DF5" w:rsidRDefault="00851A06" w:rsidP="00851A06">
      <w:pPr>
        <w:numPr>
          <w:ilvl w:val="0"/>
          <w:numId w:val="27"/>
        </w:numPr>
        <w:rPr>
          <w:rFonts w:ascii="Arial" w:hAnsi="Arial" w:cs="Arial"/>
        </w:rPr>
      </w:pPr>
      <w:r w:rsidRPr="00FA0DF5">
        <w:rPr>
          <w:rFonts w:ascii="Arial" w:hAnsi="Arial" w:cs="Arial"/>
        </w:rPr>
        <w:t xml:space="preserve">Kodíček, M.: </w:t>
      </w:r>
      <w:r w:rsidRPr="00FA0DF5">
        <w:rPr>
          <w:rFonts w:ascii="Arial" w:hAnsi="Arial" w:cs="Arial"/>
          <w:i/>
          <w:iCs/>
        </w:rPr>
        <w:t>Enzymy - stereospecifita</w:t>
      </w:r>
      <w:r w:rsidRPr="00FA0DF5">
        <w:rPr>
          <w:rFonts w:ascii="Arial" w:hAnsi="Arial" w:cs="Arial"/>
        </w:rPr>
        <w:t xml:space="preserve">. </w:t>
      </w:r>
      <w:r w:rsidRPr="00FA0DF5">
        <w:rPr>
          <w:rFonts w:ascii="Arial" w:hAnsi="Arial" w:cs="Arial"/>
          <w:i/>
          <w:iCs/>
        </w:rPr>
        <w:t>Biochemické pojmy: výkladový slovník</w:t>
      </w:r>
      <w:r w:rsidRPr="00FA0DF5">
        <w:rPr>
          <w:rFonts w:ascii="Arial" w:hAnsi="Arial" w:cs="Arial"/>
        </w:rPr>
        <w:t xml:space="preserve"> Praha: VŠCHT Praha, 2007. URL: </w:t>
      </w:r>
      <w:r w:rsidRPr="00FA0DF5">
        <w:rPr>
          <w:rFonts w:ascii="Arial" w:hAnsi="Arial" w:cs="Arial"/>
          <w:lang w:val="en-US"/>
        </w:rPr>
        <w:t>&lt;</w:t>
      </w:r>
      <w:r w:rsidRPr="00FA0DF5">
        <w:rPr>
          <w:rFonts w:ascii="Arial" w:hAnsi="Arial" w:cs="Arial"/>
        </w:rPr>
        <w:t>http://vydavatelstvi.vscht.cz/knihy/uid_es-002/ebook.html?p=enzymy_-_stereospecifita&gt;. [online]. [cit. 26.12.2008].</w:t>
      </w:r>
    </w:p>
    <w:p w:rsidR="00851A06" w:rsidRPr="00FA0DF5" w:rsidRDefault="00851A06" w:rsidP="00851A06">
      <w:pPr>
        <w:numPr>
          <w:ilvl w:val="0"/>
          <w:numId w:val="27"/>
        </w:numPr>
        <w:rPr>
          <w:rStyle w:val="CittHTML"/>
          <w:rFonts w:ascii="Arial" w:hAnsi="Arial" w:cs="Arial"/>
          <w:i w:val="0"/>
          <w:iCs w:val="0"/>
        </w:rPr>
      </w:pPr>
      <w:r w:rsidRPr="00FA0DF5">
        <w:rPr>
          <w:rStyle w:val="CittHTML"/>
          <w:rFonts w:ascii="Arial" w:hAnsi="Arial" w:cs="Arial"/>
          <w:i w:val="0"/>
          <w:iCs w:val="0"/>
        </w:rPr>
        <w:t xml:space="preserve">Sofrová, D., a kol.: </w:t>
      </w:r>
      <w:r w:rsidRPr="00FA0DF5">
        <w:rPr>
          <w:rStyle w:val="CittHTML"/>
          <w:rFonts w:ascii="Arial" w:hAnsi="Arial" w:cs="Arial"/>
          <w:iCs w:val="0"/>
        </w:rPr>
        <w:t>Biochemie základní kurz</w:t>
      </w:r>
      <w:r w:rsidRPr="00FA0DF5">
        <w:rPr>
          <w:rStyle w:val="CittHTML"/>
          <w:rFonts w:ascii="Arial" w:hAnsi="Arial" w:cs="Arial"/>
          <w:i w:val="0"/>
          <w:iCs w:val="0"/>
        </w:rPr>
        <w:t>. Praha: Karolinum, 2005.</w:t>
      </w:r>
    </w:p>
    <w:p w:rsidR="00851A06" w:rsidRPr="00FA0DF5" w:rsidRDefault="00851A06" w:rsidP="00851A06">
      <w:pPr>
        <w:numPr>
          <w:ilvl w:val="0"/>
          <w:numId w:val="27"/>
        </w:numPr>
        <w:rPr>
          <w:rFonts w:ascii="Arial" w:hAnsi="Arial" w:cs="Arial"/>
        </w:rPr>
      </w:pPr>
      <w:r w:rsidRPr="00FA0DF5">
        <w:rPr>
          <w:rFonts w:ascii="Arial" w:hAnsi="Arial" w:cs="Arial"/>
          <w:i/>
        </w:rPr>
        <w:t>Jak probíhá enzymová reakce?</w:t>
      </w:r>
      <w:r w:rsidRPr="00FA0DF5">
        <w:rPr>
          <w:rFonts w:ascii="Arial" w:hAnsi="Arial" w:cs="Arial"/>
        </w:rPr>
        <w:t xml:space="preserve"> URL: &lt;http://www.chesapeake.cz/chemie/download/skripta/biochemie.pdf&gt; . [online]. [cit. 26.12.2008].</w:t>
      </w:r>
    </w:p>
    <w:p w:rsidR="00851A06" w:rsidRPr="00FA0DF5" w:rsidRDefault="00851A06" w:rsidP="00851A06">
      <w:pPr>
        <w:numPr>
          <w:ilvl w:val="0"/>
          <w:numId w:val="27"/>
        </w:numPr>
        <w:rPr>
          <w:rFonts w:ascii="Arial" w:hAnsi="Arial" w:cs="Arial"/>
        </w:rPr>
      </w:pPr>
      <w:r w:rsidRPr="00FA0DF5">
        <w:rPr>
          <w:rFonts w:ascii="Arial" w:hAnsi="Arial" w:cs="Arial"/>
          <w:i/>
        </w:rPr>
        <w:t>Katalytické působení enzymů.</w:t>
      </w:r>
      <w:r w:rsidRPr="00FA0DF5">
        <w:rPr>
          <w:rFonts w:ascii="Arial" w:hAnsi="Arial" w:cs="Arial"/>
        </w:rPr>
        <w:t xml:space="preserve"> URL: &lt;</w:t>
      </w:r>
      <w:r w:rsidRPr="00FA0DF5">
        <w:rPr>
          <w:rStyle w:val="CittHTML"/>
          <w:rFonts w:ascii="Arial" w:hAnsi="Arial" w:cs="Arial"/>
          <w:i w:val="0"/>
          <w:iCs w:val="0"/>
        </w:rPr>
        <w:t>www.ceskolipska.cz/files/11/</w:t>
      </w:r>
      <w:r w:rsidRPr="00FA0DF5">
        <w:rPr>
          <w:rStyle w:val="CittHTML"/>
          <w:rFonts w:ascii="Arial" w:hAnsi="Arial" w:cs="Arial"/>
          <w:bCs/>
          <w:i w:val="0"/>
          <w:iCs w:val="0"/>
        </w:rPr>
        <w:t>enzym</w:t>
      </w:r>
      <w:r w:rsidRPr="00FA0DF5">
        <w:rPr>
          <w:rStyle w:val="CittHTML"/>
          <w:rFonts w:ascii="Arial" w:hAnsi="Arial" w:cs="Arial"/>
          <w:i w:val="0"/>
          <w:iCs w:val="0"/>
        </w:rPr>
        <w:t>ologie.doc&gt;</w:t>
      </w:r>
      <w:r w:rsidRPr="00FA0DF5">
        <w:rPr>
          <w:rStyle w:val="CittHTML"/>
          <w:rFonts w:ascii="Arial" w:hAnsi="Arial" w:cs="Arial"/>
          <w:i w:val="0"/>
        </w:rPr>
        <w:t xml:space="preserve">. </w:t>
      </w:r>
      <w:r w:rsidRPr="00FA0DF5">
        <w:rPr>
          <w:rFonts w:ascii="Arial" w:hAnsi="Arial" w:cs="Arial"/>
        </w:rPr>
        <w:t>[online]. [cit.26.12.2008].</w:t>
      </w:r>
    </w:p>
    <w:p w:rsidR="00AA2A9B" w:rsidRPr="00FA0DF5" w:rsidRDefault="00AA2A9B" w:rsidP="00AA2A9B">
      <w:pPr>
        <w:numPr>
          <w:ilvl w:val="0"/>
          <w:numId w:val="27"/>
        </w:numPr>
        <w:rPr>
          <w:rFonts w:ascii="Arial" w:hAnsi="Arial" w:cs="Arial"/>
        </w:rPr>
      </w:pPr>
      <w:r w:rsidRPr="00FA0DF5">
        <w:rPr>
          <w:rFonts w:ascii="Arial" w:hAnsi="Arial" w:cs="Arial"/>
        </w:rPr>
        <w:t xml:space="preserve">Kotlík, B., Růžičková, K.: </w:t>
      </w:r>
      <w:r w:rsidRPr="00FA0DF5">
        <w:rPr>
          <w:rFonts w:ascii="Arial" w:hAnsi="Arial" w:cs="Arial"/>
          <w:i/>
        </w:rPr>
        <w:t>Chemie II v kostce</w:t>
      </w:r>
      <w:r w:rsidRPr="00FA0DF5">
        <w:rPr>
          <w:rFonts w:ascii="Arial" w:hAnsi="Arial" w:cs="Arial"/>
        </w:rPr>
        <w:t>. Havlíčkův Brod: Fragment, 1997.</w:t>
      </w:r>
    </w:p>
    <w:p w:rsidR="00AA2A9B" w:rsidRPr="00FA0DF5" w:rsidRDefault="00AA2A9B" w:rsidP="00AA2A9B">
      <w:pPr>
        <w:numPr>
          <w:ilvl w:val="0"/>
          <w:numId w:val="27"/>
        </w:numPr>
        <w:rPr>
          <w:rFonts w:ascii="Arial" w:hAnsi="Arial" w:cs="Arial"/>
        </w:rPr>
      </w:pPr>
      <w:r w:rsidRPr="00FA0DF5">
        <w:rPr>
          <w:rFonts w:ascii="Arial" w:hAnsi="Arial" w:cs="Arial"/>
          <w:i/>
        </w:rPr>
        <w:t>Aktivita enzymů</w:t>
      </w:r>
      <w:r w:rsidRPr="00FA0DF5">
        <w:rPr>
          <w:rFonts w:ascii="Arial" w:hAnsi="Arial" w:cs="Arial"/>
        </w:rPr>
        <w:t>. URL: &lt;http://projektalfa.ic.cz/enzymy.htm&gt;. [online].</w:t>
      </w:r>
      <w:r w:rsidRPr="00FA0DF5">
        <w:rPr>
          <w:rFonts w:ascii="Arial" w:hAnsi="Arial" w:cs="Arial"/>
          <w:lang w:val="en-US"/>
        </w:rPr>
        <w:t xml:space="preserve"> [cit.</w:t>
      </w:r>
      <w:r w:rsidRPr="00FA0DF5">
        <w:rPr>
          <w:rFonts w:ascii="Arial" w:hAnsi="Arial" w:cs="Arial"/>
        </w:rPr>
        <w:t>26.12.2008].</w:t>
      </w:r>
    </w:p>
    <w:p w:rsidR="00AA2A9B" w:rsidRPr="00FA0DF5" w:rsidRDefault="00AA2A9B" w:rsidP="00AA2A9B">
      <w:pPr>
        <w:numPr>
          <w:ilvl w:val="0"/>
          <w:numId w:val="27"/>
        </w:numPr>
        <w:rPr>
          <w:rFonts w:ascii="Arial" w:hAnsi="Arial" w:cs="Arial"/>
        </w:rPr>
      </w:pPr>
      <w:r w:rsidRPr="00FA0DF5">
        <w:rPr>
          <w:rFonts w:ascii="Arial" w:hAnsi="Arial" w:cs="Arial"/>
        </w:rPr>
        <w:t xml:space="preserve">Kodíček, M.: </w:t>
      </w:r>
      <w:r w:rsidRPr="00FA0DF5">
        <w:rPr>
          <w:rFonts w:ascii="Arial" w:hAnsi="Arial" w:cs="Arial"/>
          <w:i/>
          <w:iCs/>
        </w:rPr>
        <w:t>Inhibice enzymů kompetitivní</w:t>
      </w:r>
      <w:r w:rsidRPr="00FA0DF5">
        <w:rPr>
          <w:rFonts w:ascii="Arial" w:hAnsi="Arial" w:cs="Arial"/>
        </w:rPr>
        <w:t xml:space="preserve">. </w:t>
      </w:r>
      <w:r w:rsidRPr="00FA0DF5">
        <w:rPr>
          <w:rFonts w:ascii="Arial" w:hAnsi="Arial" w:cs="Arial"/>
          <w:i/>
          <w:iCs/>
        </w:rPr>
        <w:t>Biochemické pojmy: výkladový slovník</w:t>
      </w:r>
      <w:r w:rsidRPr="00FA0DF5">
        <w:rPr>
          <w:rFonts w:ascii="Arial" w:hAnsi="Arial" w:cs="Arial"/>
        </w:rPr>
        <w:t xml:space="preserve"> [online]. Praha: VŠCHT Praha, 2007. URL: &lt;http://vydavatelstvi.vscht.cz/knihy/uid_es-002/ebook.html?p=inhibice_enzymu_kompetitivni&gt;. [online].</w:t>
      </w:r>
      <w:r w:rsidRPr="00FA0DF5">
        <w:rPr>
          <w:rFonts w:ascii="Arial" w:hAnsi="Arial" w:cs="Arial"/>
          <w:lang w:val="en-US"/>
        </w:rPr>
        <w:t xml:space="preserve"> [cit</w:t>
      </w:r>
      <w:r w:rsidRPr="00FA0DF5">
        <w:rPr>
          <w:rFonts w:ascii="Arial" w:hAnsi="Arial" w:cs="Arial"/>
        </w:rPr>
        <w:t>. 17.1.2009].</w:t>
      </w:r>
    </w:p>
    <w:p w:rsidR="00AA2A9B" w:rsidRPr="00FA0DF5" w:rsidRDefault="00AA2A9B" w:rsidP="00AA2A9B">
      <w:pPr>
        <w:numPr>
          <w:ilvl w:val="0"/>
          <w:numId w:val="27"/>
        </w:numPr>
        <w:rPr>
          <w:rFonts w:ascii="Arial" w:hAnsi="Arial" w:cs="Arial"/>
        </w:rPr>
      </w:pPr>
      <w:r w:rsidRPr="00FA0DF5">
        <w:rPr>
          <w:rFonts w:ascii="Arial" w:hAnsi="Arial" w:cs="Arial"/>
        </w:rPr>
        <w:t xml:space="preserve">Kodíček, M.: </w:t>
      </w:r>
      <w:r w:rsidRPr="00FA0DF5">
        <w:rPr>
          <w:rFonts w:ascii="Arial" w:hAnsi="Arial" w:cs="Arial"/>
          <w:i/>
          <w:iCs/>
        </w:rPr>
        <w:t>Inhibice enzymů nekompetitivní</w:t>
      </w:r>
      <w:r w:rsidRPr="00FA0DF5">
        <w:rPr>
          <w:rFonts w:ascii="Arial" w:hAnsi="Arial" w:cs="Arial"/>
        </w:rPr>
        <w:t xml:space="preserve">. </w:t>
      </w:r>
      <w:r w:rsidRPr="00FA0DF5">
        <w:rPr>
          <w:rFonts w:ascii="Arial" w:hAnsi="Arial" w:cs="Arial"/>
          <w:i/>
          <w:iCs/>
        </w:rPr>
        <w:t>Biochemické pojmy: výkladový slovník</w:t>
      </w:r>
      <w:r w:rsidRPr="00FA0DF5">
        <w:rPr>
          <w:rFonts w:ascii="Arial" w:hAnsi="Arial" w:cs="Arial"/>
        </w:rPr>
        <w:t xml:space="preserve"> [online]. Praha: VŠCHT Praha, 2007. URL: &lt;http://vydavatelstvi.vscht.cz/knihy/uid_es-002/ebook.html?p=inhibice_enzymu_nekompetitivni&gt;. [online].</w:t>
      </w:r>
      <w:r w:rsidRPr="00FA0DF5">
        <w:rPr>
          <w:rFonts w:ascii="Arial" w:hAnsi="Arial" w:cs="Arial"/>
          <w:lang w:val="en-US"/>
        </w:rPr>
        <w:t xml:space="preserve"> [cit</w:t>
      </w:r>
      <w:r w:rsidRPr="00FA0DF5">
        <w:rPr>
          <w:rFonts w:ascii="Arial" w:hAnsi="Arial" w:cs="Arial"/>
        </w:rPr>
        <w:t>. 17.1.2009].</w:t>
      </w:r>
    </w:p>
    <w:p w:rsidR="00AA2A9B" w:rsidRPr="00FA0DF5" w:rsidRDefault="00AA2A9B" w:rsidP="00AA2A9B">
      <w:pPr>
        <w:numPr>
          <w:ilvl w:val="0"/>
          <w:numId w:val="27"/>
        </w:numPr>
        <w:rPr>
          <w:rFonts w:ascii="Arial" w:hAnsi="Arial" w:cs="Arial"/>
        </w:rPr>
      </w:pPr>
      <w:r w:rsidRPr="00FA0DF5">
        <w:rPr>
          <w:rFonts w:ascii="Arial" w:hAnsi="Arial" w:cs="Arial"/>
        </w:rPr>
        <w:t xml:space="preserve">Kodíček, M.: </w:t>
      </w:r>
      <w:r w:rsidRPr="00FA0DF5">
        <w:rPr>
          <w:rFonts w:ascii="Arial" w:hAnsi="Arial" w:cs="Arial"/>
          <w:i/>
          <w:iCs/>
        </w:rPr>
        <w:t>Inhibice enzymů akompetitivní</w:t>
      </w:r>
      <w:r w:rsidRPr="00FA0DF5">
        <w:rPr>
          <w:rFonts w:ascii="Arial" w:hAnsi="Arial" w:cs="Arial"/>
        </w:rPr>
        <w:t xml:space="preserve">. </w:t>
      </w:r>
      <w:r w:rsidRPr="00FA0DF5">
        <w:rPr>
          <w:rFonts w:ascii="Arial" w:hAnsi="Arial" w:cs="Arial"/>
          <w:i/>
          <w:iCs/>
        </w:rPr>
        <w:t>Biochemické pojmy: výkladový slovník</w:t>
      </w:r>
      <w:r w:rsidRPr="00FA0DF5">
        <w:rPr>
          <w:rFonts w:ascii="Arial" w:hAnsi="Arial" w:cs="Arial"/>
        </w:rPr>
        <w:t xml:space="preserve"> [online]. Praha: VŠCHT Praha, 2007. URL: &lt;http://vydavatelstvi.vscht.cz/knihy/uid_es-002/ebook.html?p=inhibice_enzymu_akompetitivni&gt;. [online].</w:t>
      </w:r>
      <w:r w:rsidRPr="00FA0DF5">
        <w:rPr>
          <w:rFonts w:ascii="Arial" w:hAnsi="Arial" w:cs="Arial"/>
          <w:lang w:val="en-US"/>
        </w:rPr>
        <w:t xml:space="preserve"> [cit</w:t>
      </w:r>
      <w:r w:rsidRPr="00FA0DF5">
        <w:rPr>
          <w:rFonts w:ascii="Arial" w:hAnsi="Arial" w:cs="Arial"/>
        </w:rPr>
        <w:t>. 17.1.2009].</w:t>
      </w:r>
    </w:p>
    <w:p w:rsidR="00AA2A9B" w:rsidRPr="00FA0DF5" w:rsidRDefault="00AA2A9B" w:rsidP="00AA2A9B">
      <w:pPr>
        <w:numPr>
          <w:ilvl w:val="0"/>
          <w:numId w:val="27"/>
        </w:numPr>
        <w:rPr>
          <w:rFonts w:ascii="Arial" w:hAnsi="Arial" w:cs="Arial"/>
        </w:rPr>
      </w:pPr>
      <w:r w:rsidRPr="00FA0DF5">
        <w:rPr>
          <w:rFonts w:ascii="Arial" w:hAnsi="Arial" w:cs="Arial"/>
        </w:rPr>
        <w:t xml:space="preserve">Kodíček, M.: </w:t>
      </w:r>
      <w:r w:rsidRPr="00FA0DF5">
        <w:rPr>
          <w:rFonts w:ascii="Arial" w:hAnsi="Arial" w:cs="Arial"/>
          <w:i/>
          <w:iCs/>
        </w:rPr>
        <w:t>Inhibice enzymů allosterická</w:t>
      </w:r>
      <w:r w:rsidRPr="00FA0DF5">
        <w:rPr>
          <w:rFonts w:ascii="Arial" w:hAnsi="Arial" w:cs="Arial"/>
        </w:rPr>
        <w:t xml:space="preserve">. </w:t>
      </w:r>
      <w:r w:rsidRPr="00FA0DF5">
        <w:rPr>
          <w:rFonts w:ascii="Arial" w:hAnsi="Arial" w:cs="Arial"/>
          <w:i/>
          <w:iCs/>
        </w:rPr>
        <w:t>Biochemické pojmy : výkladový slovník</w:t>
      </w:r>
      <w:r w:rsidRPr="00FA0DF5">
        <w:rPr>
          <w:rFonts w:ascii="Arial" w:hAnsi="Arial" w:cs="Arial"/>
        </w:rPr>
        <w:t xml:space="preserve"> [online]. Praha: VŠCHT Praha, 2007. URL: &lt;http://vydavatelstvi.vscht.cz/knihy/uid_es-002/ebook.html?p=inhibice_enzymu_allostericka&gt;. [online].</w:t>
      </w:r>
      <w:r w:rsidRPr="00FA0DF5">
        <w:rPr>
          <w:rFonts w:ascii="Arial" w:hAnsi="Arial" w:cs="Arial"/>
          <w:lang w:val="en-US"/>
        </w:rPr>
        <w:t xml:space="preserve"> [cit</w:t>
      </w:r>
      <w:r w:rsidRPr="00FA0DF5">
        <w:rPr>
          <w:rFonts w:ascii="Arial" w:hAnsi="Arial" w:cs="Arial"/>
        </w:rPr>
        <w:t>. 17.1.2009].</w:t>
      </w:r>
    </w:p>
    <w:p w:rsidR="00AA2A9B" w:rsidRPr="00FA0DF5" w:rsidRDefault="00AA2A9B" w:rsidP="00AA2A9B">
      <w:pPr>
        <w:numPr>
          <w:ilvl w:val="0"/>
          <w:numId w:val="27"/>
        </w:numPr>
        <w:rPr>
          <w:rFonts w:ascii="Arial" w:hAnsi="Arial" w:cs="Arial"/>
        </w:rPr>
      </w:pPr>
      <w:r w:rsidRPr="00FA0DF5">
        <w:rPr>
          <w:rFonts w:ascii="Arial" w:hAnsi="Arial" w:cs="Arial"/>
        </w:rPr>
        <w:t xml:space="preserve">Hyne, S.: </w:t>
      </w:r>
      <w:r w:rsidRPr="00FA0DF5">
        <w:rPr>
          <w:rFonts w:ascii="Arial" w:hAnsi="Arial" w:cs="Arial"/>
          <w:i/>
          <w:color w:val="000000"/>
        </w:rPr>
        <w:t xml:space="preserve">Speciální farmakologie. Díl VI, Hormony a vitaminy. </w:t>
      </w:r>
      <w:r w:rsidRPr="00FA0DF5">
        <w:rPr>
          <w:rFonts w:ascii="Arial" w:hAnsi="Arial" w:cs="Arial"/>
        </w:rPr>
        <w:t>Praha: Karolinum, 2002.</w:t>
      </w:r>
    </w:p>
    <w:p w:rsidR="00AA2A9B" w:rsidRPr="00FA0DF5" w:rsidRDefault="00AA2A9B" w:rsidP="00AA2A9B">
      <w:pPr>
        <w:numPr>
          <w:ilvl w:val="0"/>
          <w:numId w:val="27"/>
        </w:numPr>
        <w:rPr>
          <w:rFonts w:ascii="Arial" w:hAnsi="Arial" w:cs="Arial"/>
        </w:rPr>
      </w:pPr>
      <w:r w:rsidRPr="00FA0DF5">
        <w:rPr>
          <w:rFonts w:ascii="Arial" w:hAnsi="Arial" w:cs="Arial"/>
        </w:rPr>
        <w:t xml:space="preserve">Ungerová, U.: </w:t>
      </w:r>
      <w:r w:rsidRPr="00FA0DF5">
        <w:rPr>
          <w:rFonts w:ascii="Arial" w:hAnsi="Arial" w:cs="Arial"/>
          <w:i/>
        </w:rPr>
        <w:t>Vitaminy.</w:t>
      </w:r>
      <w:r w:rsidRPr="00FA0DF5">
        <w:rPr>
          <w:rFonts w:ascii="Arial" w:hAnsi="Arial" w:cs="Arial"/>
        </w:rPr>
        <w:t xml:space="preserve"> Praha: Ikar, 1999.</w:t>
      </w:r>
    </w:p>
    <w:p w:rsidR="00AA2A9B" w:rsidRPr="00FA0DF5" w:rsidRDefault="00AA2A9B" w:rsidP="00AA2A9B">
      <w:pPr>
        <w:numPr>
          <w:ilvl w:val="0"/>
          <w:numId w:val="27"/>
        </w:numPr>
        <w:rPr>
          <w:rFonts w:ascii="Arial" w:hAnsi="Arial" w:cs="Arial"/>
        </w:rPr>
      </w:pPr>
      <w:r w:rsidRPr="00FA0DF5">
        <w:rPr>
          <w:rFonts w:ascii="Arial" w:hAnsi="Arial" w:cs="Arial"/>
          <w:i/>
        </w:rPr>
        <w:t>Rachitida1</w:t>
      </w:r>
      <w:r w:rsidRPr="00FA0DF5">
        <w:rPr>
          <w:rFonts w:ascii="Arial" w:hAnsi="Arial" w:cs="Arial"/>
        </w:rPr>
        <w:t>. URL: &lt;http:/</w:t>
      </w:r>
      <w:r w:rsidRPr="00FA0DF5">
        <w:rPr>
          <w:rFonts w:ascii="Arial" w:hAnsi="Arial" w:cs="Arial"/>
        </w:rPr>
        <w:t>/</w:t>
      </w:r>
      <w:r w:rsidRPr="00FA0DF5">
        <w:rPr>
          <w:rFonts w:ascii="Arial" w:hAnsi="Arial" w:cs="Arial"/>
        </w:rPr>
        <w:t xml:space="preserve">de.wikipedia.org/wiki/Rachitis&gt;. </w:t>
      </w:r>
      <w:r w:rsidRPr="00FA0DF5">
        <w:rPr>
          <w:rFonts w:ascii="Arial" w:hAnsi="Arial" w:cs="Arial"/>
          <w:lang w:val="en-US"/>
        </w:rPr>
        <w:t>[online].</w:t>
      </w:r>
      <w:r w:rsidRPr="00FA0DF5">
        <w:rPr>
          <w:rFonts w:ascii="Arial" w:hAnsi="Arial" w:cs="Arial"/>
        </w:rPr>
        <w:t xml:space="preserve"> [cit.25.11.2008].</w:t>
      </w:r>
    </w:p>
    <w:p w:rsidR="00AA2A9B" w:rsidRPr="00FA0DF5" w:rsidRDefault="00AA2A9B" w:rsidP="00AA2A9B">
      <w:pPr>
        <w:numPr>
          <w:ilvl w:val="0"/>
          <w:numId w:val="27"/>
        </w:numPr>
        <w:rPr>
          <w:rFonts w:ascii="Arial" w:hAnsi="Arial" w:cs="Arial"/>
        </w:rPr>
      </w:pPr>
      <w:r w:rsidRPr="00FA0DF5">
        <w:rPr>
          <w:rFonts w:ascii="Arial" w:hAnsi="Arial" w:cs="Arial"/>
          <w:i/>
        </w:rPr>
        <w:t>Rachitida2.</w:t>
      </w:r>
      <w:r w:rsidRPr="00FA0DF5">
        <w:rPr>
          <w:rFonts w:ascii="Arial" w:hAnsi="Arial" w:cs="Arial"/>
        </w:rPr>
        <w:t xml:space="preserve"> URL: &lt;http://w</w:t>
      </w:r>
      <w:r w:rsidRPr="00FA0DF5">
        <w:rPr>
          <w:rFonts w:ascii="Arial" w:hAnsi="Arial" w:cs="Arial"/>
        </w:rPr>
        <w:t>w</w:t>
      </w:r>
      <w:r w:rsidRPr="00FA0DF5">
        <w:rPr>
          <w:rFonts w:ascii="Arial" w:hAnsi="Arial" w:cs="Arial"/>
        </w:rPr>
        <w:t xml:space="preserve">w.kennislink.nl/&gt;. </w:t>
      </w:r>
      <w:r w:rsidRPr="00FA0DF5">
        <w:rPr>
          <w:rFonts w:ascii="Arial" w:hAnsi="Arial" w:cs="Arial"/>
          <w:lang w:val="en-US"/>
        </w:rPr>
        <w:t>[online].</w:t>
      </w:r>
      <w:r w:rsidRPr="00FA0DF5">
        <w:rPr>
          <w:rFonts w:ascii="Arial" w:hAnsi="Arial" w:cs="Arial"/>
        </w:rPr>
        <w:t xml:space="preserve"> [cit.25.11.2008].</w:t>
      </w:r>
    </w:p>
    <w:p w:rsidR="00AA2A9B" w:rsidRPr="00FA0DF5" w:rsidRDefault="00AA2A9B" w:rsidP="00AA2A9B">
      <w:pPr>
        <w:numPr>
          <w:ilvl w:val="0"/>
          <w:numId w:val="27"/>
        </w:numPr>
        <w:rPr>
          <w:rFonts w:ascii="Arial" w:hAnsi="Arial" w:cs="Arial"/>
        </w:rPr>
      </w:pPr>
      <w:r w:rsidRPr="00FA0DF5">
        <w:rPr>
          <w:rFonts w:ascii="Arial" w:hAnsi="Arial" w:cs="Arial"/>
          <w:i/>
        </w:rPr>
        <w:t>Beri-beri</w:t>
      </w:r>
      <w:r w:rsidRPr="00FA0DF5">
        <w:rPr>
          <w:rFonts w:ascii="Arial" w:hAnsi="Arial" w:cs="Arial"/>
        </w:rPr>
        <w:t xml:space="preserve">. URL: &lt;http://www.wellesley.edu/Chemistry/chem227/metabolism/pdh/pdh-coenzymes.htm&gt;. </w:t>
      </w:r>
      <w:r w:rsidRPr="00FA0DF5">
        <w:rPr>
          <w:rFonts w:ascii="Arial" w:hAnsi="Arial" w:cs="Arial"/>
          <w:lang w:val="en-US"/>
        </w:rPr>
        <w:t>[online].</w:t>
      </w:r>
      <w:r w:rsidRPr="00FA0DF5">
        <w:rPr>
          <w:rFonts w:ascii="Arial" w:hAnsi="Arial" w:cs="Arial"/>
        </w:rPr>
        <w:t xml:space="preserve"> [cit.27.11.2008].</w:t>
      </w:r>
    </w:p>
    <w:p w:rsidR="00AA2A9B" w:rsidRPr="00FA0DF5" w:rsidRDefault="00AA2A9B" w:rsidP="00AA2A9B">
      <w:pPr>
        <w:numPr>
          <w:ilvl w:val="0"/>
          <w:numId w:val="27"/>
        </w:numPr>
        <w:rPr>
          <w:rFonts w:ascii="Arial" w:hAnsi="Arial" w:cs="Arial"/>
        </w:rPr>
      </w:pPr>
      <w:r w:rsidRPr="00FA0DF5">
        <w:rPr>
          <w:rFonts w:ascii="Arial" w:hAnsi="Arial" w:cs="Arial"/>
          <w:i/>
        </w:rPr>
        <w:t>Pelagra</w:t>
      </w:r>
      <w:r w:rsidRPr="00FA0DF5">
        <w:rPr>
          <w:rFonts w:ascii="Arial" w:hAnsi="Arial" w:cs="Arial"/>
        </w:rPr>
        <w:t xml:space="preserve">. URL: &lt;http://mark.asci.ncsu.edu/Nutrition/NutritionSlides/slides.htm&gt;. </w:t>
      </w:r>
      <w:r w:rsidRPr="00FA0DF5">
        <w:rPr>
          <w:rFonts w:ascii="Arial" w:hAnsi="Arial" w:cs="Arial"/>
          <w:lang w:val="en-US"/>
        </w:rPr>
        <w:t>[online].</w:t>
      </w:r>
      <w:r w:rsidRPr="00FA0DF5">
        <w:rPr>
          <w:rFonts w:ascii="Arial" w:hAnsi="Arial" w:cs="Arial"/>
        </w:rPr>
        <w:t xml:space="preserve"> [cit.27.11.2008].</w:t>
      </w:r>
    </w:p>
    <w:p w:rsidR="00AA2A9B" w:rsidRPr="00FA0DF5" w:rsidRDefault="00AA2A9B" w:rsidP="00AA2A9B">
      <w:pPr>
        <w:numPr>
          <w:ilvl w:val="0"/>
          <w:numId w:val="27"/>
        </w:numPr>
        <w:rPr>
          <w:rFonts w:ascii="Arial" w:hAnsi="Arial" w:cs="Arial"/>
        </w:rPr>
      </w:pPr>
      <w:r w:rsidRPr="00FA0DF5">
        <w:rPr>
          <w:rFonts w:ascii="Arial" w:hAnsi="Arial" w:cs="Arial"/>
          <w:i/>
        </w:rPr>
        <w:t>Kurděje</w:t>
      </w:r>
      <w:r w:rsidRPr="00FA0DF5">
        <w:rPr>
          <w:rFonts w:ascii="Arial" w:hAnsi="Arial" w:cs="Arial"/>
        </w:rPr>
        <w:t xml:space="preserve">. URL: &lt;http://www.mahalo.com/Scurvy&gt;. </w:t>
      </w:r>
      <w:r w:rsidRPr="00FA0DF5">
        <w:rPr>
          <w:rFonts w:ascii="Arial" w:hAnsi="Arial" w:cs="Arial"/>
          <w:lang w:val="en-US"/>
        </w:rPr>
        <w:t>[online].</w:t>
      </w:r>
      <w:r w:rsidRPr="00FA0DF5">
        <w:rPr>
          <w:rFonts w:ascii="Arial" w:hAnsi="Arial" w:cs="Arial"/>
        </w:rPr>
        <w:t xml:space="preserve"> [cit.27.11.2008].</w:t>
      </w:r>
    </w:p>
    <w:p w:rsidR="00AA2A9B" w:rsidRPr="00FA0DF5" w:rsidRDefault="00AA2A9B" w:rsidP="00AA2A9B">
      <w:pPr>
        <w:numPr>
          <w:ilvl w:val="0"/>
          <w:numId w:val="27"/>
        </w:numPr>
        <w:rPr>
          <w:rFonts w:ascii="Arial" w:hAnsi="Arial" w:cs="Arial"/>
        </w:rPr>
      </w:pPr>
      <w:r w:rsidRPr="00FA0DF5">
        <w:rPr>
          <w:rFonts w:ascii="Arial" w:hAnsi="Arial" w:cs="Arial"/>
        </w:rPr>
        <w:t xml:space="preserve">Dundr, M., Klímová, H.: </w:t>
      </w:r>
      <w:r w:rsidRPr="00FA0DF5">
        <w:rPr>
          <w:rFonts w:ascii="Arial" w:hAnsi="Arial" w:cs="Arial"/>
          <w:i/>
        </w:rPr>
        <w:t>Znáte přírodní látky v biochemii?</w:t>
      </w:r>
      <w:r w:rsidRPr="00FA0DF5">
        <w:rPr>
          <w:rFonts w:ascii="Arial" w:hAnsi="Arial" w:cs="Arial"/>
        </w:rPr>
        <w:t xml:space="preserve"> Praha: Prospektrum, 1998.</w:t>
      </w:r>
    </w:p>
    <w:p w:rsidR="00AA2A9B" w:rsidRPr="00FA0DF5" w:rsidRDefault="00AA2A9B" w:rsidP="00AA2A9B">
      <w:pPr>
        <w:numPr>
          <w:ilvl w:val="0"/>
          <w:numId w:val="27"/>
        </w:numPr>
        <w:rPr>
          <w:rFonts w:ascii="Arial" w:hAnsi="Arial" w:cs="Arial"/>
        </w:rPr>
      </w:pPr>
      <w:r w:rsidRPr="00FA0DF5">
        <w:rPr>
          <w:rFonts w:ascii="Arial" w:hAnsi="Arial" w:cs="Arial"/>
        </w:rPr>
        <w:t xml:space="preserve">Zicháček, V., Jelínek, J.: </w:t>
      </w:r>
      <w:r w:rsidRPr="00FA0DF5">
        <w:rPr>
          <w:rFonts w:ascii="Arial" w:hAnsi="Arial" w:cs="Arial"/>
          <w:i/>
        </w:rPr>
        <w:t>Biologie pro gymnázia</w:t>
      </w:r>
      <w:r w:rsidRPr="00FA0DF5">
        <w:rPr>
          <w:rFonts w:ascii="Arial" w:hAnsi="Arial" w:cs="Arial"/>
        </w:rPr>
        <w:t>. Olomouc, 1998.</w:t>
      </w:r>
    </w:p>
    <w:p w:rsidR="00AA2A9B" w:rsidRPr="00FA0DF5" w:rsidRDefault="00AA2A9B" w:rsidP="00AA2A9B">
      <w:pPr>
        <w:numPr>
          <w:ilvl w:val="0"/>
          <w:numId w:val="27"/>
        </w:numPr>
        <w:rPr>
          <w:rFonts w:ascii="Arial" w:hAnsi="Arial" w:cs="Arial"/>
        </w:rPr>
      </w:pPr>
      <w:r w:rsidRPr="00FA0DF5">
        <w:rPr>
          <w:rFonts w:ascii="Arial" w:hAnsi="Arial" w:cs="Arial"/>
          <w:i/>
        </w:rPr>
        <w:t>Biologie člověka</w:t>
      </w:r>
      <w:r w:rsidRPr="00FA0DF5">
        <w:rPr>
          <w:rFonts w:ascii="Arial" w:hAnsi="Arial" w:cs="Arial"/>
        </w:rPr>
        <w:t xml:space="preserve">. URL: </w:t>
      </w:r>
      <w:r w:rsidRPr="00FA0DF5">
        <w:rPr>
          <w:rFonts w:ascii="Arial" w:hAnsi="Arial" w:cs="Arial"/>
          <w:lang w:val="de-DE"/>
        </w:rPr>
        <w:t>&lt;</w:t>
      </w:r>
      <w:r w:rsidRPr="00FA0DF5">
        <w:rPr>
          <w:rFonts w:ascii="Arial" w:hAnsi="Arial" w:cs="Arial"/>
        </w:rPr>
        <w:t xml:space="preserve">http://www.gymspgs.cz:5050/bio/ &gt;. </w:t>
      </w:r>
      <w:r w:rsidRPr="00FA0DF5">
        <w:rPr>
          <w:rFonts w:ascii="Arial" w:hAnsi="Arial" w:cs="Arial"/>
          <w:lang w:val="en-US"/>
        </w:rPr>
        <w:t>[online].</w:t>
      </w:r>
      <w:r w:rsidRPr="00FA0DF5">
        <w:rPr>
          <w:rFonts w:ascii="Arial" w:hAnsi="Arial" w:cs="Arial"/>
        </w:rPr>
        <w:t xml:space="preserve">  [cit.28.11.2008].</w:t>
      </w:r>
    </w:p>
    <w:p w:rsidR="00FA0DF5" w:rsidRPr="00FA0DF5" w:rsidRDefault="00FA0DF5" w:rsidP="00FA0DF5">
      <w:pPr>
        <w:numPr>
          <w:ilvl w:val="0"/>
          <w:numId w:val="27"/>
        </w:numPr>
        <w:rPr>
          <w:rFonts w:ascii="Arial" w:hAnsi="Arial" w:cs="Arial"/>
        </w:rPr>
      </w:pPr>
      <w:r w:rsidRPr="00FA0DF5">
        <w:rPr>
          <w:rFonts w:ascii="Arial" w:hAnsi="Arial" w:cs="Arial"/>
          <w:i/>
        </w:rPr>
        <w:lastRenderedPageBreak/>
        <w:t>Plynové hormony (NO, CO) v akci</w:t>
      </w:r>
      <w:r w:rsidRPr="00FA0DF5">
        <w:rPr>
          <w:rFonts w:ascii="Arial" w:hAnsi="Arial" w:cs="Arial"/>
        </w:rPr>
        <w:t xml:space="preserve">. URL: &lt;http://www.vesmir.cz/clanky/clanek/id/4051&gt;. </w:t>
      </w:r>
      <w:r w:rsidRPr="00FA0DF5">
        <w:rPr>
          <w:rFonts w:ascii="Arial" w:hAnsi="Arial" w:cs="Arial"/>
          <w:lang w:val="en-US"/>
        </w:rPr>
        <w:t>[online].</w:t>
      </w:r>
      <w:r w:rsidRPr="00FA0DF5">
        <w:rPr>
          <w:rFonts w:ascii="Arial" w:hAnsi="Arial" w:cs="Arial"/>
        </w:rPr>
        <w:t xml:space="preserve"> [cit.17.3.2009].</w:t>
      </w:r>
    </w:p>
    <w:p w:rsidR="00FA0DF5" w:rsidRPr="00FA0DF5" w:rsidRDefault="00FA0DF5" w:rsidP="00FA0DF5">
      <w:pPr>
        <w:numPr>
          <w:ilvl w:val="0"/>
          <w:numId w:val="27"/>
        </w:numPr>
        <w:rPr>
          <w:rFonts w:ascii="Arial" w:hAnsi="Arial" w:cs="Arial"/>
        </w:rPr>
      </w:pPr>
      <w:r w:rsidRPr="00FA0DF5">
        <w:rPr>
          <w:rFonts w:ascii="Arial" w:hAnsi="Arial" w:cs="Arial"/>
          <w:i/>
        </w:rPr>
        <w:t>Insulin.</w:t>
      </w:r>
      <w:r w:rsidRPr="00FA0DF5">
        <w:rPr>
          <w:rFonts w:ascii="Arial" w:hAnsi="Arial" w:cs="Arial"/>
        </w:rPr>
        <w:t xml:space="preserve"> URL: &lt;http://www.3dchem.com/molecules.asp?ID=196#&gt;. </w:t>
      </w:r>
      <w:r w:rsidRPr="00FA0DF5">
        <w:rPr>
          <w:rFonts w:ascii="Arial" w:hAnsi="Arial" w:cs="Arial"/>
          <w:lang w:val="en-US"/>
        </w:rPr>
        <w:t>[online].</w:t>
      </w:r>
      <w:r w:rsidRPr="00FA0DF5">
        <w:rPr>
          <w:rFonts w:ascii="Arial" w:hAnsi="Arial" w:cs="Arial"/>
        </w:rPr>
        <w:t xml:space="preserve">  [cit.10.1.2009].</w:t>
      </w:r>
    </w:p>
    <w:p w:rsidR="00FA0DF5" w:rsidRPr="00FA0DF5" w:rsidRDefault="00FA0DF5" w:rsidP="00FA0DF5">
      <w:pPr>
        <w:numPr>
          <w:ilvl w:val="0"/>
          <w:numId w:val="27"/>
        </w:numPr>
        <w:rPr>
          <w:rFonts w:ascii="Arial" w:hAnsi="Arial" w:cs="Arial"/>
        </w:rPr>
      </w:pPr>
      <w:r w:rsidRPr="00FA0DF5">
        <w:rPr>
          <w:rFonts w:ascii="Arial" w:hAnsi="Arial" w:cs="Arial"/>
          <w:i/>
        </w:rPr>
        <w:t>Endokrinní žlázy</w:t>
      </w:r>
      <w:r w:rsidRPr="00FA0DF5">
        <w:rPr>
          <w:rFonts w:ascii="Arial" w:hAnsi="Arial" w:cs="Arial"/>
        </w:rPr>
        <w:t xml:space="preserve">. URL: &lt;http://www.gymspgs.cz:5050/bio/&gt;. </w:t>
      </w:r>
      <w:r w:rsidRPr="00FA0DF5">
        <w:rPr>
          <w:rFonts w:ascii="Arial" w:hAnsi="Arial" w:cs="Arial"/>
          <w:lang w:val="en-US"/>
        </w:rPr>
        <w:t>[online].</w:t>
      </w:r>
      <w:r w:rsidRPr="00FA0DF5">
        <w:rPr>
          <w:rFonts w:ascii="Arial" w:hAnsi="Arial" w:cs="Arial"/>
        </w:rPr>
        <w:t xml:space="preserve"> </w:t>
      </w:r>
      <w:r w:rsidRPr="00FA0DF5">
        <w:rPr>
          <w:rFonts w:ascii="Arial" w:hAnsi="Arial" w:cs="Arial"/>
          <w:lang w:val="en-US"/>
        </w:rPr>
        <w:t>[cit.</w:t>
      </w:r>
      <w:r w:rsidRPr="00FA0DF5">
        <w:rPr>
          <w:rFonts w:ascii="Arial" w:hAnsi="Arial" w:cs="Arial"/>
        </w:rPr>
        <w:t>28.11.2008</w:t>
      </w:r>
      <w:r w:rsidRPr="00FA0DF5">
        <w:rPr>
          <w:rFonts w:ascii="Arial" w:hAnsi="Arial" w:cs="Arial"/>
          <w:lang w:val="en-US"/>
        </w:rPr>
        <w:t>]</w:t>
      </w:r>
      <w:r w:rsidRPr="00FA0DF5">
        <w:rPr>
          <w:rFonts w:ascii="Arial" w:hAnsi="Arial" w:cs="Arial"/>
        </w:rPr>
        <w:t>.</w:t>
      </w:r>
    </w:p>
    <w:p w:rsidR="00FA0DF5" w:rsidRPr="00FA0DF5" w:rsidRDefault="00FA0DF5" w:rsidP="00FA0DF5">
      <w:pPr>
        <w:numPr>
          <w:ilvl w:val="0"/>
          <w:numId w:val="27"/>
        </w:numPr>
        <w:rPr>
          <w:rFonts w:ascii="Arial" w:hAnsi="Arial" w:cs="Arial"/>
        </w:rPr>
      </w:pPr>
      <w:r w:rsidRPr="00FA0DF5">
        <w:rPr>
          <w:rFonts w:ascii="Arial" w:hAnsi="Arial" w:cs="Arial"/>
          <w:i/>
        </w:rPr>
        <w:t>Hypofýza</w:t>
      </w:r>
      <w:r w:rsidRPr="00FA0DF5">
        <w:rPr>
          <w:rFonts w:ascii="Arial" w:hAnsi="Arial" w:cs="Arial"/>
        </w:rPr>
        <w:t xml:space="preserve">. URL: &lt;http://ao-institut.cz/zpci/omozku_cs.html&gt;. </w:t>
      </w:r>
      <w:r w:rsidRPr="00FA0DF5">
        <w:rPr>
          <w:rFonts w:ascii="Arial" w:hAnsi="Arial" w:cs="Arial"/>
          <w:lang w:val="en-US"/>
        </w:rPr>
        <w:t>[online].</w:t>
      </w:r>
      <w:r w:rsidRPr="00FA0DF5">
        <w:rPr>
          <w:rFonts w:ascii="Arial" w:hAnsi="Arial" w:cs="Arial"/>
        </w:rPr>
        <w:t xml:space="preserve"> [cit.1.12.2008].</w:t>
      </w:r>
    </w:p>
    <w:p w:rsidR="00FA0DF5" w:rsidRPr="00FA0DF5" w:rsidRDefault="00FA0DF5" w:rsidP="00FA0DF5">
      <w:pPr>
        <w:numPr>
          <w:ilvl w:val="0"/>
          <w:numId w:val="27"/>
        </w:numPr>
        <w:rPr>
          <w:rFonts w:ascii="Arial" w:hAnsi="Arial" w:cs="Arial"/>
        </w:rPr>
      </w:pPr>
      <w:r w:rsidRPr="00FA0DF5">
        <w:rPr>
          <w:rFonts w:ascii="Arial" w:hAnsi="Arial" w:cs="Arial"/>
          <w:i/>
        </w:rPr>
        <w:t>Gigantismus</w:t>
      </w:r>
      <w:r w:rsidRPr="00FA0DF5">
        <w:rPr>
          <w:rFonts w:ascii="Arial" w:hAnsi="Arial" w:cs="Arial"/>
        </w:rPr>
        <w:t xml:space="preserve">. URL: &lt;http://yoohoo.euweb.cz/cantor2004/aktual/aktual8-07/endokrin.html&gt;. </w:t>
      </w:r>
      <w:r w:rsidRPr="00FA0DF5">
        <w:rPr>
          <w:rFonts w:ascii="Arial" w:hAnsi="Arial" w:cs="Arial"/>
          <w:lang w:val="en-US"/>
        </w:rPr>
        <w:t>[online].</w:t>
      </w:r>
      <w:r w:rsidRPr="00FA0DF5">
        <w:rPr>
          <w:rFonts w:ascii="Arial" w:hAnsi="Arial" w:cs="Arial"/>
        </w:rPr>
        <w:t xml:space="preserve"> [cit.28.11.2008].</w:t>
      </w:r>
    </w:p>
    <w:p w:rsidR="00FA0DF5" w:rsidRPr="00FA0DF5" w:rsidRDefault="00FA0DF5" w:rsidP="00FA0DF5">
      <w:pPr>
        <w:numPr>
          <w:ilvl w:val="0"/>
          <w:numId w:val="27"/>
        </w:numPr>
        <w:rPr>
          <w:rFonts w:ascii="Arial" w:hAnsi="Arial" w:cs="Arial"/>
        </w:rPr>
      </w:pPr>
      <w:r w:rsidRPr="00FA0DF5">
        <w:rPr>
          <w:rFonts w:ascii="Arial" w:hAnsi="Arial" w:cs="Arial"/>
          <w:i/>
        </w:rPr>
        <w:t>Nanismus.</w:t>
      </w:r>
      <w:r w:rsidRPr="00FA0DF5">
        <w:rPr>
          <w:rFonts w:ascii="Arial" w:hAnsi="Arial" w:cs="Arial"/>
        </w:rPr>
        <w:t xml:space="preserve"> URL: &lt;http://www.piligrim.ua/stories/story.html?id=407&gt;. </w:t>
      </w:r>
      <w:r w:rsidRPr="00FA0DF5">
        <w:rPr>
          <w:rFonts w:ascii="Arial" w:hAnsi="Arial" w:cs="Arial"/>
          <w:lang w:val="en-US"/>
        </w:rPr>
        <w:t>[online].</w:t>
      </w:r>
      <w:r w:rsidRPr="00FA0DF5">
        <w:rPr>
          <w:rFonts w:ascii="Arial" w:hAnsi="Arial" w:cs="Arial"/>
        </w:rPr>
        <w:t xml:space="preserve"> [cit.28.11.2008].</w:t>
      </w:r>
    </w:p>
    <w:p w:rsidR="00FA0DF5" w:rsidRPr="00FA0DF5" w:rsidRDefault="00FA0DF5" w:rsidP="00FA0DF5">
      <w:pPr>
        <w:numPr>
          <w:ilvl w:val="0"/>
          <w:numId w:val="27"/>
        </w:numPr>
        <w:rPr>
          <w:rFonts w:ascii="Arial" w:hAnsi="Arial" w:cs="Arial"/>
        </w:rPr>
      </w:pPr>
      <w:r w:rsidRPr="00FA0DF5">
        <w:rPr>
          <w:rFonts w:ascii="Arial" w:hAnsi="Arial" w:cs="Arial"/>
          <w:i/>
        </w:rPr>
        <w:t>Akromegalie</w:t>
      </w:r>
      <w:r w:rsidRPr="00FA0DF5">
        <w:rPr>
          <w:rFonts w:ascii="Arial" w:hAnsi="Arial" w:cs="Arial"/>
        </w:rPr>
        <w:t xml:space="preserve">. URL: &lt;http://www.leben-mit-akromegalie.de/akromegalie/das_ist_akromegalie/content-120795.html&gt;. </w:t>
      </w:r>
      <w:r w:rsidRPr="00FA0DF5">
        <w:rPr>
          <w:rFonts w:ascii="Arial" w:hAnsi="Arial" w:cs="Arial"/>
          <w:lang w:val="en-US"/>
        </w:rPr>
        <w:t>[online].</w:t>
      </w:r>
      <w:r w:rsidRPr="00FA0DF5">
        <w:rPr>
          <w:rFonts w:ascii="Arial" w:hAnsi="Arial" w:cs="Arial"/>
        </w:rPr>
        <w:t xml:space="preserve"> [cit.28.11.2008].</w:t>
      </w:r>
    </w:p>
    <w:p w:rsidR="00FA0DF5" w:rsidRPr="00FA0DF5" w:rsidRDefault="00FA0DF5" w:rsidP="00FA0DF5">
      <w:pPr>
        <w:numPr>
          <w:ilvl w:val="0"/>
          <w:numId w:val="27"/>
        </w:numPr>
        <w:rPr>
          <w:rFonts w:ascii="Arial" w:hAnsi="Arial" w:cs="Arial"/>
        </w:rPr>
      </w:pPr>
      <w:r w:rsidRPr="00FA0DF5">
        <w:rPr>
          <w:rFonts w:ascii="Arial" w:hAnsi="Arial" w:cs="Arial"/>
          <w:i/>
        </w:rPr>
        <w:t>Štítná žláza.</w:t>
      </w:r>
      <w:r w:rsidRPr="00FA0DF5">
        <w:rPr>
          <w:rFonts w:ascii="Arial" w:hAnsi="Arial" w:cs="Arial"/>
        </w:rPr>
        <w:t xml:space="preserve"> URL: &lt;http://www.sachpa.com/cz/Symbinatur-poradna-pro-poruchy-funkce-stitne-zlazy-info-18.html&gt;. </w:t>
      </w:r>
      <w:r w:rsidRPr="00FA0DF5">
        <w:rPr>
          <w:rFonts w:ascii="Arial" w:hAnsi="Arial" w:cs="Arial"/>
          <w:lang w:val="en-US"/>
        </w:rPr>
        <w:t>[online].</w:t>
      </w:r>
      <w:r w:rsidRPr="00FA0DF5">
        <w:rPr>
          <w:rFonts w:ascii="Arial" w:hAnsi="Arial" w:cs="Arial"/>
        </w:rPr>
        <w:t xml:space="preserve"> [cit.1.12.2008].</w:t>
      </w:r>
    </w:p>
    <w:p w:rsidR="00FA0DF5" w:rsidRPr="00FA0DF5" w:rsidRDefault="00FA0DF5" w:rsidP="00FA0DF5">
      <w:pPr>
        <w:numPr>
          <w:ilvl w:val="0"/>
          <w:numId w:val="27"/>
        </w:numPr>
        <w:rPr>
          <w:rFonts w:ascii="Arial" w:hAnsi="Arial" w:cs="Arial"/>
        </w:rPr>
      </w:pPr>
      <w:r w:rsidRPr="00FA0DF5">
        <w:rPr>
          <w:rFonts w:ascii="Arial" w:hAnsi="Arial" w:cs="Arial"/>
          <w:i/>
        </w:rPr>
        <w:t>Struma</w:t>
      </w:r>
      <w:r w:rsidRPr="00FA0DF5">
        <w:rPr>
          <w:rFonts w:ascii="Arial" w:hAnsi="Arial" w:cs="Arial"/>
        </w:rPr>
        <w:t xml:space="preserve">. URL: &lt;http://bs.wikipedia.org/wiki/Strume&gt;. </w:t>
      </w:r>
      <w:r w:rsidRPr="00FA0DF5">
        <w:rPr>
          <w:rFonts w:ascii="Arial" w:hAnsi="Arial" w:cs="Arial"/>
          <w:lang w:val="en-US"/>
        </w:rPr>
        <w:t>[online].</w:t>
      </w:r>
      <w:r w:rsidRPr="00FA0DF5">
        <w:rPr>
          <w:rFonts w:ascii="Arial" w:hAnsi="Arial" w:cs="Arial"/>
        </w:rPr>
        <w:t xml:space="preserve"> [cit.1.12.2008].</w:t>
      </w:r>
    </w:p>
    <w:p w:rsidR="00FA0DF5" w:rsidRPr="00FA0DF5" w:rsidRDefault="00FA0DF5" w:rsidP="00FA0DF5">
      <w:pPr>
        <w:numPr>
          <w:ilvl w:val="0"/>
          <w:numId w:val="27"/>
        </w:numPr>
        <w:rPr>
          <w:rFonts w:ascii="Arial" w:hAnsi="Arial" w:cs="Arial"/>
        </w:rPr>
      </w:pPr>
      <w:r w:rsidRPr="00FA0DF5">
        <w:rPr>
          <w:rFonts w:ascii="Arial" w:hAnsi="Arial" w:cs="Arial"/>
          <w:i/>
        </w:rPr>
        <w:t>Kretenismus</w:t>
      </w:r>
      <w:r w:rsidRPr="00FA0DF5">
        <w:rPr>
          <w:rFonts w:ascii="Arial" w:hAnsi="Arial" w:cs="Arial"/>
        </w:rPr>
        <w:t xml:space="preserve">. URL: &lt;http://www.thyroidmanager.org/Chapter20/ch01s03.html&gt;. </w:t>
      </w:r>
      <w:r w:rsidRPr="00FA0DF5">
        <w:rPr>
          <w:rFonts w:ascii="Arial" w:hAnsi="Arial" w:cs="Arial"/>
          <w:lang w:val="en-US"/>
        </w:rPr>
        <w:t>[online].</w:t>
      </w:r>
      <w:r w:rsidRPr="00FA0DF5">
        <w:rPr>
          <w:rFonts w:ascii="Arial" w:hAnsi="Arial" w:cs="Arial"/>
        </w:rPr>
        <w:t xml:space="preserve"> [cit.1.12.2008].</w:t>
      </w:r>
    </w:p>
    <w:p w:rsidR="00FA0DF5" w:rsidRPr="00FA0DF5" w:rsidRDefault="00FA0DF5" w:rsidP="00FA0DF5">
      <w:pPr>
        <w:numPr>
          <w:ilvl w:val="0"/>
          <w:numId w:val="27"/>
        </w:numPr>
        <w:rPr>
          <w:rFonts w:ascii="Arial" w:hAnsi="Arial" w:cs="Arial"/>
        </w:rPr>
      </w:pPr>
      <w:r w:rsidRPr="00FA0DF5">
        <w:rPr>
          <w:rFonts w:ascii="Arial" w:hAnsi="Arial" w:cs="Arial"/>
          <w:i/>
        </w:rPr>
        <w:t>Trijodthyronin.</w:t>
      </w:r>
      <w:r w:rsidRPr="00FA0DF5">
        <w:rPr>
          <w:rFonts w:ascii="Arial" w:hAnsi="Arial" w:cs="Arial"/>
        </w:rPr>
        <w:t xml:space="preserve"> URL: &lt;http://www.az-encyklopedie.info/&gt;. </w:t>
      </w:r>
      <w:r w:rsidRPr="00FA0DF5">
        <w:rPr>
          <w:rFonts w:ascii="Arial" w:hAnsi="Arial" w:cs="Arial"/>
          <w:lang w:val="en-US"/>
        </w:rPr>
        <w:t>[online].</w:t>
      </w:r>
      <w:r w:rsidRPr="00FA0DF5">
        <w:rPr>
          <w:rFonts w:ascii="Arial" w:hAnsi="Arial" w:cs="Arial"/>
        </w:rPr>
        <w:t xml:space="preserve"> [cit.1.12.2008].</w:t>
      </w:r>
    </w:p>
    <w:p w:rsidR="00FA0DF5" w:rsidRPr="00FA0DF5" w:rsidRDefault="00FA0DF5" w:rsidP="00FA0DF5">
      <w:pPr>
        <w:numPr>
          <w:ilvl w:val="0"/>
          <w:numId w:val="27"/>
        </w:numPr>
        <w:rPr>
          <w:rFonts w:ascii="Arial" w:hAnsi="Arial" w:cs="Arial"/>
        </w:rPr>
      </w:pPr>
      <w:r w:rsidRPr="00FA0DF5">
        <w:rPr>
          <w:rFonts w:ascii="Arial" w:hAnsi="Arial" w:cs="Arial"/>
          <w:i/>
        </w:rPr>
        <w:t>Příštitná tělíska</w:t>
      </w:r>
      <w:r w:rsidRPr="00FA0DF5">
        <w:rPr>
          <w:rFonts w:ascii="Arial" w:hAnsi="Arial" w:cs="Arial"/>
        </w:rPr>
        <w:t xml:space="preserve">. URL: &lt;http://www.dkimages.com&gt;. </w:t>
      </w:r>
      <w:r w:rsidRPr="00FA0DF5">
        <w:rPr>
          <w:rFonts w:ascii="Arial" w:hAnsi="Arial" w:cs="Arial"/>
          <w:lang w:val="en-US"/>
        </w:rPr>
        <w:t>[online].</w:t>
      </w:r>
      <w:r w:rsidRPr="00FA0DF5">
        <w:rPr>
          <w:rFonts w:ascii="Arial" w:hAnsi="Arial" w:cs="Arial"/>
        </w:rPr>
        <w:t xml:space="preserve"> [cit.14.3.2009].</w:t>
      </w:r>
    </w:p>
    <w:p w:rsidR="00FA0DF5" w:rsidRPr="00FA0DF5" w:rsidRDefault="00FA0DF5" w:rsidP="00FA0DF5">
      <w:pPr>
        <w:numPr>
          <w:ilvl w:val="0"/>
          <w:numId w:val="27"/>
        </w:numPr>
        <w:rPr>
          <w:rFonts w:ascii="Arial" w:hAnsi="Arial" w:cs="Arial"/>
        </w:rPr>
      </w:pPr>
      <w:r w:rsidRPr="00FA0DF5">
        <w:rPr>
          <w:rFonts w:ascii="Arial" w:hAnsi="Arial" w:cs="Arial"/>
          <w:i/>
        </w:rPr>
        <w:t>Hodnoty glykémie</w:t>
      </w:r>
      <w:r w:rsidRPr="00FA0DF5">
        <w:rPr>
          <w:rFonts w:ascii="Arial" w:hAnsi="Arial" w:cs="Arial"/>
        </w:rPr>
        <w:t xml:space="preserve">. URL: &lt;http://www.poradna-zdravi.cz/cukrovka-a-slinivka&gt;. </w:t>
      </w:r>
      <w:r w:rsidRPr="00FA0DF5">
        <w:rPr>
          <w:rFonts w:ascii="Arial" w:hAnsi="Arial" w:cs="Arial"/>
          <w:lang w:val="en-US"/>
        </w:rPr>
        <w:t>[online].</w:t>
      </w:r>
      <w:r w:rsidRPr="00FA0DF5">
        <w:rPr>
          <w:rFonts w:ascii="Arial" w:hAnsi="Arial" w:cs="Arial"/>
        </w:rPr>
        <w:t xml:space="preserve"> [cit.1.12.2008].</w:t>
      </w:r>
    </w:p>
    <w:p w:rsidR="00FA0DF5" w:rsidRPr="00FA0DF5" w:rsidRDefault="00FA0DF5" w:rsidP="00FA0DF5">
      <w:pPr>
        <w:numPr>
          <w:ilvl w:val="0"/>
          <w:numId w:val="27"/>
        </w:numPr>
        <w:rPr>
          <w:rFonts w:ascii="Arial" w:hAnsi="Arial" w:cs="Arial"/>
        </w:rPr>
      </w:pPr>
      <w:r w:rsidRPr="00FA0DF5">
        <w:rPr>
          <w:rFonts w:ascii="Arial" w:hAnsi="Arial" w:cs="Arial"/>
          <w:i/>
        </w:rPr>
        <w:t>Nadledvina.</w:t>
      </w:r>
      <w:r w:rsidRPr="00FA0DF5">
        <w:rPr>
          <w:rFonts w:ascii="Arial" w:hAnsi="Arial" w:cs="Arial"/>
        </w:rPr>
        <w:t xml:space="preserve"> URL: &lt;http://www.helago.cz/&gt;. </w:t>
      </w:r>
      <w:r w:rsidRPr="00FA0DF5">
        <w:rPr>
          <w:rFonts w:ascii="Arial" w:hAnsi="Arial" w:cs="Arial"/>
          <w:lang w:val="en-US"/>
        </w:rPr>
        <w:t>[online].</w:t>
      </w:r>
      <w:r w:rsidRPr="00FA0DF5">
        <w:rPr>
          <w:rFonts w:ascii="Arial" w:hAnsi="Arial" w:cs="Arial"/>
        </w:rPr>
        <w:t xml:space="preserve"> [cit.1.3.2009].</w:t>
      </w:r>
    </w:p>
    <w:p w:rsidR="00FA0DF5" w:rsidRPr="00FA0DF5" w:rsidRDefault="00FA0DF5" w:rsidP="00FA0DF5">
      <w:pPr>
        <w:numPr>
          <w:ilvl w:val="0"/>
          <w:numId w:val="27"/>
        </w:numPr>
        <w:rPr>
          <w:rFonts w:ascii="Arial" w:hAnsi="Arial" w:cs="Arial"/>
        </w:rPr>
      </w:pPr>
      <w:r w:rsidRPr="00FA0DF5">
        <w:rPr>
          <w:rFonts w:ascii="Arial" w:hAnsi="Arial" w:cs="Arial"/>
          <w:i/>
        </w:rPr>
        <w:t xml:space="preserve">Vaječník. </w:t>
      </w:r>
      <w:r w:rsidRPr="00FA0DF5">
        <w:rPr>
          <w:rFonts w:ascii="Arial" w:hAnsi="Arial" w:cs="Arial"/>
        </w:rPr>
        <w:t xml:space="preserve">URL: &lt;http://media.novinky.cz/&gt;. </w:t>
      </w:r>
      <w:r w:rsidRPr="00FA0DF5">
        <w:rPr>
          <w:rFonts w:ascii="Arial" w:hAnsi="Arial" w:cs="Arial"/>
          <w:lang w:val="en-US"/>
        </w:rPr>
        <w:t>[online].</w:t>
      </w:r>
      <w:r w:rsidRPr="00FA0DF5">
        <w:rPr>
          <w:rFonts w:ascii="Arial" w:hAnsi="Arial" w:cs="Arial"/>
        </w:rPr>
        <w:t xml:space="preserve"> [cit.1.12.2008].</w:t>
      </w:r>
    </w:p>
    <w:p w:rsidR="00FA0DF5" w:rsidRPr="00FA0DF5" w:rsidRDefault="00FA0DF5" w:rsidP="00FA0DF5">
      <w:pPr>
        <w:numPr>
          <w:ilvl w:val="0"/>
          <w:numId w:val="27"/>
        </w:numPr>
        <w:rPr>
          <w:rFonts w:ascii="Arial" w:hAnsi="Arial" w:cs="Arial"/>
        </w:rPr>
      </w:pPr>
      <w:r w:rsidRPr="00FA0DF5">
        <w:rPr>
          <w:rFonts w:ascii="Arial" w:hAnsi="Arial" w:cs="Arial"/>
          <w:i/>
        </w:rPr>
        <w:t>Endokrinní žlázy.</w:t>
      </w:r>
      <w:r w:rsidRPr="00FA0DF5">
        <w:rPr>
          <w:rFonts w:ascii="Arial" w:hAnsi="Arial" w:cs="Arial"/>
        </w:rPr>
        <w:t xml:space="preserve"> URL: &lt;http://www.williamsclass.com&gt;. </w:t>
      </w:r>
      <w:r w:rsidRPr="00FA0DF5">
        <w:rPr>
          <w:rFonts w:ascii="Arial" w:hAnsi="Arial" w:cs="Arial"/>
          <w:lang w:val="en-US"/>
        </w:rPr>
        <w:t>[online].</w:t>
      </w:r>
      <w:r w:rsidRPr="00FA0DF5">
        <w:rPr>
          <w:rFonts w:ascii="Arial" w:hAnsi="Arial" w:cs="Arial"/>
        </w:rPr>
        <w:t xml:space="preserve"> [cit.25.3.2009].</w:t>
      </w:r>
    </w:p>
    <w:p w:rsidR="00FA0DF5" w:rsidRPr="00AA2A9B" w:rsidRDefault="00FA0DF5" w:rsidP="00FA0DF5">
      <w:pPr>
        <w:numPr>
          <w:ilvl w:val="0"/>
          <w:numId w:val="27"/>
        </w:numPr>
        <w:rPr>
          <w:rFonts w:ascii="Arial" w:hAnsi="Arial" w:cs="Arial"/>
        </w:rPr>
      </w:pPr>
      <w:r w:rsidRPr="00FA0DF5">
        <w:rPr>
          <w:rFonts w:ascii="Arial" w:hAnsi="Arial" w:cs="Arial"/>
          <w:i/>
        </w:rPr>
        <w:t>Anabolické steroidy zákeřně ničí lidské zdraví.</w:t>
      </w:r>
      <w:r w:rsidRPr="00FA0DF5">
        <w:rPr>
          <w:rFonts w:ascii="Arial" w:hAnsi="Arial" w:cs="Arial"/>
        </w:rPr>
        <w:t xml:space="preserve"> URL: &lt;http://w</w:t>
      </w:r>
      <w:r w:rsidRPr="00AA2A9B">
        <w:rPr>
          <w:rFonts w:ascii="Arial" w:hAnsi="Arial" w:cs="Arial"/>
        </w:rPr>
        <w:t xml:space="preserve">ww.21stoleti.cz/view.php?cisloclanku=2004082133&gt;. </w:t>
      </w:r>
      <w:r w:rsidRPr="00AA2A9B">
        <w:rPr>
          <w:rFonts w:ascii="Arial" w:hAnsi="Arial" w:cs="Arial"/>
          <w:lang w:val="en-US"/>
        </w:rPr>
        <w:t>[online].</w:t>
      </w:r>
      <w:r w:rsidRPr="00AA2A9B">
        <w:rPr>
          <w:rFonts w:ascii="Arial" w:hAnsi="Arial" w:cs="Arial"/>
        </w:rPr>
        <w:t xml:space="preserve"> [cit.3.12.2008].</w:t>
      </w:r>
    </w:p>
    <w:p w:rsidR="00FA0DF5" w:rsidRPr="00FA0DF5" w:rsidRDefault="00FA0DF5" w:rsidP="00FA0DF5">
      <w:pPr>
        <w:numPr>
          <w:ilvl w:val="0"/>
          <w:numId w:val="27"/>
        </w:numPr>
        <w:rPr>
          <w:rFonts w:ascii="Arial" w:hAnsi="Arial" w:cs="Arial"/>
        </w:rPr>
      </w:pPr>
      <w:r w:rsidRPr="00AA2A9B">
        <w:rPr>
          <w:rFonts w:ascii="Arial" w:hAnsi="Arial" w:cs="Arial"/>
          <w:i/>
        </w:rPr>
        <w:t>Plynové hormony (NO, CO) v akci.</w:t>
      </w:r>
      <w:r w:rsidRPr="00AA2A9B">
        <w:rPr>
          <w:rFonts w:ascii="Arial" w:hAnsi="Arial" w:cs="Arial"/>
        </w:rPr>
        <w:t xml:space="preserve"> URL: &lt;http://www.vesmir.cz/clanek.php3?CID=4051&gt;. </w:t>
      </w:r>
      <w:r w:rsidRPr="00AA2A9B">
        <w:rPr>
          <w:rFonts w:ascii="Arial" w:hAnsi="Arial" w:cs="Arial"/>
          <w:lang w:val="en-US"/>
        </w:rPr>
        <w:t>[online].</w:t>
      </w:r>
      <w:r w:rsidRPr="00AA2A9B">
        <w:rPr>
          <w:rFonts w:ascii="Arial" w:hAnsi="Arial" w:cs="Arial"/>
        </w:rPr>
        <w:t xml:space="preserve"> [cit.5.12.2008].</w:t>
      </w:r>
    </w:p>
    <w:sectPr w:rsidR="00FA0DF5" w:rsidRPr="00FA0DF5" w:rsidSect="004D3614">
      <w:footerReference w:type="even" r:id="rId75"/>
      <w:footerReference w:type="default" r:id="rId76"/>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18D" w:rsidRDefault="003C218D">
      <w:r>
        <w:separator/>
      </w:r>
    </w:p>
  </w:endnote>
  <w:endnote w:type="continuationSeparator" w:id="0">
    <w:p w:rsidR="003C218D" w:rsidRDefault="003C2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286" w:rsidRDefault="00AA7286" w:rsidP="00F15FD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AA7286" w:rsidRDefault="00AA7286" w:rsidP="00F15FDA">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286" w:rsidRDefault="00AA7286" w:rsidP="00F15FD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25518F">
      <w:rPr>
        <w:rStyle w:val="slostrnky"/>
        <w:noProof/>
      </w:rPr>
      <w:t>2</w:t>
    </w:r>
    <w:r>
      <w:rPr>
        <w:rStyle w:val="slostrnky"/>
      </w:rPr>
      <w:fldChar w:fldCharType="end"/>
    </w:r>
  </w:p>
  <w:p w:rsidR="00AA7286" w:rsidRDefault="00AA7286" w:rsidP="00F15FDA">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18D" w:rsidRDefault="003C218D">
      <w:r>
        <w:separator/>
      </w:r>
    </w:p>
  </w:footnote>
  <w:footnote w:type="continuationSeparator" w:id="0">
    <w:p w:rsidR="003C218D" w:rsidRDefault="003C2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792"/>
    <w:multiLevelType w:val="hybridMultilevel"/>
    <w:tmpl w:val="043E1B40"/>
    <w:lvl w:ilvl="0" w:tplc="F23A4C2E">
      <w:start w:val="1"/>
      <w:numFmt w:val="bullet"/>
      <w:lvlText w:val=""/>
      <w:lvlJc w:val="left"/>
      <w:pPr>
        <w:tabs>
          <w:tab w:val="num" w:pos="1069"/>
        </w:tabs>
        <w:ind w:left="1069" w:hanging="360"/>
      </w:pPr>
      <w:rPr>
        <w:rFonts w:ascii="Symbol" w:hAnsi="Symbol" w:hint="default"/>
      </w:rPr>
    </w:lvl>
    <w:lvl w:ilvl="1" w:tplc="04050003" w:tentative="1">
      <w:start w:val="1"/>
      <w:numFmt w:val="bullet"/>
      <w:lvlText w:val="o"/>
      <w:lvlJc w:val="left"/>
      <w:pPr>
        <w:tabs>
          <w:tab w:val="num" w:pos="1789"/>
        </w:tabs>
        <w:ind w:left="1789" w:hanging="360"/>
      </w:pPr>
      <w:rPr>
        <w:rFonts w:ascii="Courier New" w:hAnsi="Courier New" w:cs="Courier New" w:hint="default"/>
      </w:rPr>
    </w:lvl>
    <w:lvl w:ilvl="2" w:tplc="04050005" w:tentative="1">
      <w:start w:val="1"/>
      <w:numFmt w:val="bullet"/>
      <w:lvlText w:val=""/>
      <w:lvlJc w:val="left"/>
      <w:pPr>
        <w:tabs>
          <w:tab w:val="num" w:pos="2509"/>
        </w:tabs>
        <w:ind w:left="2509" w:hanging="360"/>
      </w:pPr>
      <w:rPr>
        <w:rFonts w:ascii="Wingdings" w:hAnsi="Wingdings" w:hint="default"/>
      </w:rPr>
    </w:lvl>
    <w:lvl w:ilvl="3" w:tplc="04050001" w:tentative="1">
      <w:start w:val="1"/>
      <w:numFmt w:val="bullet"/>
      <w:lvlText w:val=""/>
      <w:lvlJc w:val="left"/>
      <w:pPr>
        <w:tabs>
          <w:tab w:val="num" w:pos="3229"/>
        </w:tabs>
        <w:ind w:left="3229" w:hanging="360"/>
      </w:pPr>
      <w:rPr>
        <w:rFonts w:ascii="Symbol" w:hAnsi="Symbol" w:hint="default"/>
      </w:rPr>
    </w:lvl>
    <w:lvl w:ilvl="4" w:tplc="04050003" w:tentative="1">
      <w:start w:val="1"/>
      <w:numFmt w:val="bullet"/>
      <w:lvlText w:val="o"/>
      <w:lvlJc w:val="left"/>
      <w:pPr>
        <w:tabs>
          <w:tab w:val="num" w:pos="3949"/>
        </w:tabs>
        <w:ind w:left="3949" w:hanging="360"/>
      </w:pPr>
      <w:rPr>
        <w:rFonts w:ascii="Courier New" w:hAnsi="Courier New" w:cs="Courier New" w:hint="default"/>
      </w:rPr>
    </w:lvl>
    <w:lvl w:ilvl="5" w:tplc="04050005" w:tentative="1">
      <w:start w:val="1"/>
      <w:numFmt w:val="bullet"/>
      <w:lvlText w:val=""/>
      <w:lvlJc w:val="left"/>
      <w:pPr>
        <w:tabs>
          <w:tab w:val="num" w:pos="4669"/>
        </w:tabs>
        <w:ind w:left="4669" w:hanging="360"/>
      </w:pPr>
      <w:rPr>
        <w:rFonts w:ascii="Wingdings" w:hAnsi="Wingdings" w:hint="default"/>
      </w:rPr>
    </w:lvl>
    <w:lvl w:ilvl="6" w:tplc="04050001" w:tentative="1">
      <w:start w:val="1"/>
      <w:numFmt w:val="bullet"/>
      <w:lvlText w:val=""/>
      <w:lvlJc w:val="left"/>
      <w:pPr>
        <w:tabs>
          <w:tab w:val="num" w:pos="5389"/>
        </w:tabs>
        <w:ind w:left="5389" w:hanging="360"/>
      </w:pPr>
      <w:rPr>
        <w:rFonts w:ascii="Symbol" w:hAnsi="Symbol" w:hint="default"/>
      </w:rPr>
    </w:lvl>
    <w:lvl w:ilvl="7" w:tplc="04050003" w:tentative="1">
      <w:start w:val="1"/>
      <w:numFmt w:val="bullet"/>
      <w:lvlText w:val="o"/>
      <w:lvlJc w:val="left"/>
      <w:pPr>
        <w:tabs>
          <w:tab w:val="num" w:pos="6109"/>
        </w:tabs>
        <w:ind w:left="6109" w:hanging="360"/>
      </w:pPr>
      <w:rPr>
        <w:rFonts w:ascii="Courier New" w:hAnsi="Courier New" w:cs="Courier New" w:hint="default"/>
      </w:rPr>
    </w:lvl>
    <w:lvl w:ilvl="8" w:tplc="04050005" w:tentative="1">
      <w:start w:val="1"/>
      <w:numFmt w:val="bullet"/>
      <w:lvlText w:val=""/>
      <w:lvlJc w:val="left"/>
      <w:pPr>
        <w:tabs>
          <w:tab w:val="num" w:pos="6829"/>
        </w:tabs>
        <w:ind w:left="6829" w:hanging="360"/>
      </w:pPr>
      <w:rPr>
        <w:rFonts w:ascii="Wingdings" w:hAnsi="Wingdings" w:hint="default"/>
      </w:rPr>
    </w:lvl>
  </w:abstractNum>
  <w:abstractNum w:abstractNumId="1" w15:restartNumberingAfterBreak="0">
    <w:nsid w:val="05CE65A5"/>
    <w:multiLevelType w:val="hybridMultilevel"/>
    <w:tmpl w:val="E1F86732"/>
    <w:lvl w:ilvl="0" w:tplc="6F8CC1B2">
      <w:start w:val="1"/>
      <w:numFmt w:val="decimal"/>
      <w:lvlText w:val="%1."/>
      <w:lvlJc w:val="left"/>
      <w:pPr>
        <w:tabs>
          <w:tab w:val="num" w:pos="683"/>
        </w:tabs>
        <w:ind w:left="870" w:hanging="51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8EC02B3"/>
    <w:multiLevelType w:val="multilevel"/>
    <w:tmpl w:val="3692CC34"/>
    <w:lvl w:ilvl="0">
      <w:numFmt w:val="bullet"/>
      <w:lvlText w:val="-"/>
      <w:lvlJc w:val="left"/>
      <w:pPr>
        <w:tabs>
          <w:tab w:val="num" w:pos="1069"/>
        </w:tabs>
        <w:ind w:left="1069" w:hanging="360"/>
      </w:pPr>
      <w:rPr>
        <w:rFonts w:ascii="Times New Roman" w:eastAsia="Times New Roman" w:hAnsi="Times New Roman" w:cs="Times New Roman" w:hint="default"/>
      </w:rPr>
    </w:lvl>
    <w:lvl w:ilvl="1">
      <w:start w:val="1"/>
      <w:numFmt w:val="decimal"/>
      <w:lvlText w:val="%2."/>
      <w:lvlJc w:val="left"/>
      <w:pPr>
        <w:tabs>
          <w:tab w:val="num" w:pos="1789"/>
        </w:tabs>
        <w:ind w:left="1789" w:hanging="360"/>
      </w:pPr>
      <w:rPr>
        <w:rFonts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3" w15:restartNumberingAfterBreak="0">
    <w:nsid w:val="0A307EBF"/>
    <w:multiLevelType w:val="hybridMultilevel"/>
    <w:tmpl w:val="6496414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D00660E"/>
    <w:multiLevelType w:val="hybridMultilevel"/>
    <w:tmpl w:val="F418BE60"/>
    <w:lvl w:ilvl="0" w:tplc="A85A058A">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0CE58C6"/>
    <w:multiLevelType w:val="hybridMultilevel"/>
    <w:tmpl w:val="D786AF2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32E7241"/>
    <w:multiLevelType w:val="hybridMultilevel"/>
    <w:tmpl w:val="6F881578"/>
    <w:lvl w:ilvl="0" w:tplc="BD420EA4">
      <w:start w:val="1"/>
      <w:numFmt w:val="decimal"/>
      <w:lvlText w:val="%1."/>
      <w:lvlJc w:val="left"/>
      <w:pPr>
        <w:tabs>
          <w:tab w:val="num" w:pos="357"/>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3C22143"/>
    <w:multiLevelType w:val="hybridMultilevel"/>
    <w:tmpl w:val="9BA47A3E"/>
    <w:lvl w:ilvl="0" w:tplc="D2F2299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5940E3D"/>
    <w:multiLevelType w:val="hybridMultilevel"/>
    <w:tmpl w:val="DDB62AF0"/>
    <w:lvl w:ilvl="0" w:tplc="FB4ACC7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9B037D9"/>
    <w:multiLevelType w:val="multilevel"/>
    <w:tmpl w:val="0AA0009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454" w:hanging="454"/>
      </w:pPr>
      <w:rPr>
        <w:rFonts w:hint="default"/>
      </w:rPr>
    </w:lvl>
    <w:lvl w:ilvl="2">
      <w:start w:val="1"/>
      <w:numFmt w:val="decimal"/>
      <w:lvlText w:val="%1.%2.%3"/>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1347633"/>
    <w:multiLevelType w:val="multilevel"/>
    <w:tmpl w:val="6FBC0CD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3076D2B"/>
    <w:multiLevelType w:val="hybridMultilevel"/>
    <w:tmpl w:val="A0404B38"/>
    <w:lvl w:ilvl="0" w:tplc="04050017">
      <w:start w:val="1"/>
      <w:numFmt w:val="lowerLetter"/>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2" w15:restartNumberingAfterBreak="0">
    <w:nsid w:val="298D2E8A"/>
    <w:multiLevelType w:val="hybridMultilevel"/>
    <w:tmpl w:val="F9DE4466"/>
    <w:lvl w:ilvl="0" w:tplc="5504D278">
      <w:start w:val="1"/>
      <w:numFmt w:val="lowerLetter"/>
      <w:lvlText w:val="%1)"/>
      <w:lvlJc w:val="left"/>
      <w:pPr>
        <w:tabs>
          <w:tab w:val="num" w:pos="1068"/>
        </w:tabs>
        <w:ind w:left="1068" w:hanging="360"/>
      </w:pPr>
      <w:rPr>
        <w:rFonts w:ascii="Times New Roman" w:eastAsia="Times New Roman" w:hAnsi="Times New Roman" w:cs="Times New Roman"/>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3" w15:restartNumberingAfterBreak="0">
    <w:nsid w:val="2B9E7894"/>
    <w:multiLevelType w:val="hybridMultilevel"/>
    <w:tmpl w:val="3692CC34"/>
    <w:lvl w:ilvl="0" w:tplc="A0CC63AA">
      <w:numFmt w:val="bullet"/>
      <w:lvlText w:val="-"/>
      <w:lvlJc w:val="left"/>
      <w:pPr>
        <w:tabs>
          <w:tab w:val="num" w:pos="1069"/>
        </w:tabs>
        <w:ind w:left="1069" w:hanging="360"/>
      </w:pPr>
      <w:rPr>
        <w:rFonts w:ascii="Times New Roman" w:eastAsia="Times New Roman" w:hAnsi="Times New Roman" w:cs="Times New Roman" w:hint="default"/>
      </w:rPr>
    </w:lvl>
    <w:lvl w:ilvl="1" w:tplc="04050019">
      <w:start w:val="1"/>
      <w:numFmt w:val="decimal"/>
      <w:lvlText w:val="%2."/>
      <w:lvlJc w:val="left"/>
      <w:pPr>
        <w:tabs>
          <w:tab w:val="num" w:pos="1789"/>
        </w:tabs>
        <w:ind w:left="1789" w:hanging="360"/>
      </w:pPr>
      <w:rPr>
        <w:rFonts w:hint="default"/>
      </w:rPr>
    </w:lvl>
    <w:lvl w:ilvl="2" w:tplc="0405001B" w:tentative="1">
      <w:start w:val="1"/>
      <w:numFmt w:val="bullet"/>
      <w:lvlText w:val=""/>
      <w:lvlJc w:val="left"/>
      <w:pPr>
        <w:tabs>
          <w:tab w:val="num" w:pos="2509"/>
        </w:tabs>
        <w:ind w:left="2509" w:hanging="360"/>
      </w:pPr>
      <w:rPr>
        <w:rFonts w:ascii="Wingdings" w:hAnsi="Wingdings" w:hint="default"/>
      </w:rPr>
    </w:lvl>
    <w:lvl w:ilvl="3" w:tplc="0405000F" w:tentative="1">
      <w:start w:val="1"/>
      <w:numFmt w:val="bullet"/>
      <w:lvlText w:val=""/>
      <w:lvlJc w:val="left"/>
      <w:pPr>
        <w:tabs>
          <w:tab w:val="num" w:pos="3229"/>
        </w:tabs>
        <w:ind w:left="3229" w:hanging="360"/>
      </w:pPr>
      <w:rPr>
        <w:rFonts w:ascii="Symbol" w:hAnsi="Symbol" w:hint="default"/>
      </w:rPr>
    </w:lvl>
    <w:lvl w:ilvl="4" w:tplc="04050019" w:tentative="1">
      <w:start w:val="1"/>
      <w:numFmt w:val="bullet"/>
      <w:lvlText w:val="o"/>
      <w:lvlJc w:val="left"/>
      <w:pPr>
        <w:tabs>
          <w:tab w:val="num" w:pos="3949"/>
        </w:tabs>
        <w:ind w:left="3949" w:hanging="360"/>
      </w:pPr>
      <w:rPr>
        <w:rFonts w:ascii="Courier New" w:hAnsi="Courier New" w:cs="Courier New" w:hint="default"/>
      </w:rPr>
    </w:lvl>
    <w:lvl w:ilvl="5" w:tplc="0405001B" w:tentative="1">
      <w:start w:val="1"/>
      <w:numFmt w:val="bullet"/>
      <w:lvlText w:val=""/>
      <w:lvlJc w:val="left"/>
      <w:pPr>
        <w:tabs>
          <w:tab w:val="num" w:pos="4669"/>
        </w:tabs>
        <w:ind w:left="4669" w:hanging="360"/>
      </w:pPr>
      <w:rPr>
        <w:rFonts w:ascii="Wingdings" w:hAnsi="Wingdings" w:hint="default"/>
      </w:rPr>
    </w:lvl>
    <w:lvl w:ilvl="6" w:tplc="0405000F" w:tentative="1">
      <w:start w:val="1"/>
      <w:numFmt w:val="bullet"/>
      <w:lvlText w:val=""/>
      <w:lvlJc w:val="left"/>
      <w:pPr>
        <w:tabs>
          <w:tab w:val="num" w:pos="5389"/>
        </w:tabs>
        <w:ind w:left="5389" w:hanging="360"/>
      </w:pPr>
      <w:rPr>
        <w:rFonts w:ascii="Symbol" w:hAnsi="Symbol" w:hint="default"/>
      </w:rPr>
    </w:lvl>
    <w:lvl w:ilvl="7" w:tplc="04050019" w:tentative="1">
      <w:start w:val="1"/>
      <w:numFmt w:val="bullet"/>
      <w:lvlText w:val="o"/>
      <w:lvlJc w:val="left"/>
      <w:pPr>
        <w:tabs>
          <w:tab w:val="num" w:pos="6109"/>
        </w:tabs>
        <w:ind w:left="6109" w:hanging="360"/>
      </w:pPr>
      <w:rPr>
        <w:rFonts w:ascii="Courier New" w:hAnsi="Courier New" w:cs="Courier New" w:hint="default"/>
      </w:rPr>
    </w:lvl>
    <w:lvl w:ilvl="8" w:tplc="0405001B"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32D304EE"/>
    <w:multiLevelType w:val="multilevel"/>
    <w:tmpl w:val="24369F28"/>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720"/>
        </w:tabs>
        <w:ind w:left="454" w:hanging="454"/>
      </w:pPr>
      <w:rPr>
        <w:rFonts w:hint="default"/>
      </w:rPr>
    </w:lvl>
    <w:lvl w:ilvl="2">
      <w:start w:val="1"/>
      <w:numFmt w:val="decimal"/>
      <w:pStyle w:val="StylNadpis3Vlevo0cmPedsazen127cmdkovn1"/>
      <w:lvlText w:val="%1.%2.%3"/>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5" w15:restartNumberingAfterBreak="0">
    <w:nsid w:val="363C65AB"/>
    <w:multiLevelType w:val="hybridMultilevel"/>
    <w:tmpl w:val="7FB6CB22"/>
    <w:lvl w:ilvl="0" w:tplc="04050017">
      <w:start w:val="1"/>
      <w:numFmt w:val="lowerLetter"/>
      <w:lvlText w:val="%1)"/>
      <w:lvlJc w:val="left"/>
      <w:pPr>
        <w:tabs>
          <w:tab w:val="num" w:pos="1068"/>
        </w:tabs>
        <w:ind w:left="1068" w:hanging="360"/>
      </w:pPr>
    </w:lvl>
    <w:lvl w:ilvl="1" w:tplc="04050013">
      <w:start w:val="1"/>
      <w:numFmt w:val="upperRoman"/>
      <w:lvlText w:val="%2."/>
      <w:lvlJc w:val="right"/>
      <w:pPr>
        <w:tabs>
          <w:tab w:val="num" w:pos="1608"/>
        </w:tabs>
        <w:ind w:left="1608" w:hanging="18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6" w15:restartNumberingAfterBreak="0">
    <w:nsid w:val="39484077"/>
    <w:multiLevelType w:val="hybridMultilevel"/>
    <w:tmpl w:val="D256E938"/>
    <w:lvl w:ilvl="0" w:tplc="F23A4C2E">
      <w:start w:val="1"/>
      <w:numFmt w:val="bullet"/>
      <w:lvlText w:val=""/>
      <w:lvlJc w:val="left"/>
      <w:pPr>
        <w:tabs>
          <w:tab w:val="num" w:pos="1069"/>
        </w:tabs>
        <w:ind w:left="1069" w:hanging="360"/>
      </w:pPr>
      <w:rPr>
        <w:rFonts w:ascii="Symbol" w:hAnsi="Symbol" w:hint="default"/>
      </w:rPr>
    </w:lvl>
    <w:lvl w:ilvl="1" w:tplc="0405000F">
      <w:start w:val="1"/>
      <w:numFmt w:val="decimal"/>
      <w:lvlText w:val="%2."/>
      <w:lvlJc w:val="left"/>
      <w:pPr>
        <w:tabs>
          <w:tab w:val="num" w:pos="1789"/>
        </w:tabs>
        <w:ind w:left="1789" w:hanging="360"/>
      </w:pPr>
      <w:rPr>
        <w:rFonts w:hint="default"/>
      </w:rPr>
    </w:lvl>
    <w:lvl w:ilvl="2" w:tplc="04050005" w:tentative="1">
      <w:start w:val="1"/>
      <w:numFmt w:val="bullet"/>
      <w:lvlText w:val=""/>
      <w:lvlJc w:val="left"/>
      <w:pPr>
        <w:tabs>
          <w:tab w:val="num" w:pos="2509"/>
        </w:tabs>
        <w:ind w:left="2509" w:hanging="360"/>
      </w:pPr>
      <w:rPr>
        <w:rFonts w:ascii="Wingdings" w:hAnsi="Wingdings" w:hint="default"/>
      </w:rPr>
    </w:lvl>
    <w:lvl w:ilvl="3" w:tplc="04050001" w:tentative="1">
      <w:start w:val="1"/>
      <w:numFmt w:val="bullet"/>
      <w:lvlText w:val=""/>
      <w:lvlJc w:val="left"/>
      <w:pPr>
        <w:tabs>
          <w:tab w:val="num" w:pos="3229"/>
        </w:tabs>
        <w:ind w:left="3229" w:hanging="360"/>
      </w:pPr>
      <w:rPr>
        <w:rFonts w:ascii="Symbol" w:hAnsi="Symbol" w:hint="default"/>
      </w:rPr>
    </w:lvl>
    <w:lvl w:ilvl="4" w:tplc="04050003" w:tentative="1">
      <w:start w:val="1"/>
      <w:numFmt w:val="bullet"/>
      <w:lvlText w:val="o"/>
      <w:lvlJc w:val="left"/>
      <w:pPr>
        <w:tabs>
          <w:tab w:val="num" w:pos="3949"/>
        </w:tabs>
        <w:ind w:left="3949" w:hanging="360"/>
      </w:pPr>
      <w:rPr>
        <w:rFonts w:ascii="Courier New" w:hAnsi="Courier New" w:cs="Courier New" w:hint="default"/>
      </w:rPr>
    </w:lvl>
    <w:lvl w:ilvl="5" w:tplc="04050005" w:tentative="1">
      <w:start w:val="1"/>
      <w:numFmt w:val="bullet"/>
      <w:lvlText w:val=""/>
      <w:lvlJc w:val="left"/>
      <w:pPr>
        <w:tabs>
          <w:tab w:val="num" w:pos="4669"/>
        </w:tabs>
        <w:ind w:left="4669" w:hanging="360"/>
      </w:pPr>
      <w:rPr>
        <w:rFonts w:ascii="Wingdings" w:hAnsi="Wingdings" w:hint="default"/>
      </w:rPr>
    </w:lvl>
    <w:lvl w:ilvl="6" w:tplc="04050001" w:tentative="1">
      <w:start w:val="1"/>
      <w:numFmt w:val="bullet"/>
      <w:lvlText w:val=""/>
      <w:lvlJc w:val="left"/>
      <w:pPr>
        <w:tabs>
          <w:tab w:val="num" w:pos="5389"/>
        </w:tabs>
        <w:ind w:left="5389" w:hanging="360"/>
      </w:pPr>
      <w:rPr>
        <w:rFonts w:ascii="Symbol" w:hAnsi="Symbol" w:hint="default"/>
      </w:rPr>
    </w:lvl>
    <w:lvl w:ilvl="7" w:tplc="04050003" w:tentative="1">
      <w:start w:val="1"/>
      <w:numFmt w:val="bullet"/>
      <w:lvlText w:val="o"/>
      <w:lvlJc w:val="left"/>
      <w:pPr>
        <w:tabs>
          <w:tab w:val="num" w:pos="6109"/>
        </w:tabs>
        <w:ind w:left="6109" w:hanging="360"/>
      </w:pPr>
      <w:rPr>
        <w:rFonts w:ascii="Courier New" w:hAnsi="Courier New" w:cs="Courier New" w:hint="default"/>
      </w:rPr>
    </w:lvl>
    <w:lvl w:ilvl="8" w:tplc="0405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3C967402"/>
    <w:multiLevelType w:val="hybridMultilevel"/>
    <w:tmpl w:val="7D64CDFA"/>
    <w:lvl w:ilvl="0" w:tplc="79D68A8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CC22D45"/>
    <w:multiLevelType w:val="hybridMultilevel"/>
    <w:tmpl w:val="C4E656F6"/>
    <w:lvl w:ilvl="0" w:tplc="F23A4C2E">
      <w:start w:val="1"/>
      <w:numFmt w:val="bullet"/>
      <w:lvlText w:val=""/>
      <w:lvlJc w:val="left"/>
      <w:pPr>
        <w:tabs>
          <w:tab w:val="num" w:pos="1069"/>
        </w:tabs>
        <w:ind w:left="1069" w:hanging="360"/>
      </w:pPr>
      <w:rPr>
        <w:rFonts w:ascii="Symbol" w:hAnsi="Symbol" w:hint="default"/>
      </w:rPr>
    </w:lvl>
    <w:lvl w:ilvl="1" w:tplc="04050003" w:tentative="1">
      <w:start w:val="1"/>
      <w:numFmt w:val="bullet"/>
      <w:lvlText w:val="o"/>
      <w:lvlJc w:val="left"/>
      <w:pPr>
        <w:tabs>
          <w:tab w:val="num" w:pos="1791"/>
        </w:tabs>
        <w:ind w:left="1791" w:hanging="360"/>
      </w:pPr>
      <w:rPr>
        <w:rFonts w:ascii="Courier New" w:hAnsi="Courier New" w:cs="Courier New" w:hint="default"/>
      </w:rPr>
    </w:lvl>
    <w:lvl w:ilvl="2" w:tplc="04050005" w:tentative="1">
      <w:start w:val="1"/>
      <w:numFmt w:val="bullet"/>
      <w:lvlText w:val=""/>
      <w:lvlJc w:val="left"/>
      <w:pPr>
        <w:tabs>
          <w:tab w:val="num" w:pos="2511"/>
        </w:tabs>
        <w:ind w:left="2511" w:hanging="360"/>
      </w:pPr>
      <w:rPr>
        <w:rFonts w:ascii="Wingdings" w:hAnsi="Wingdings" w:hint="default"/>
      </w:rPr>
    </w:lvl>
    <w:lvl w:ilvl="3" w:tplc="04050001" w:tentative="1">
      <w:start w:val="1"/>
      <w:numFmt w:val="bullet"/>
      <w:lvlText w:val=""/>
      <w:lvlJc w:val="left"/>
      <w:pPr>
        <w:tabs>
          <w:tab w:val="num" w:pos="3231"/>
        </w:tabs>
        <w:ind w:left="3231" w:hanging="360"/>
      </w:pPr>
      <w:rPr>
        <w:rFonts w:ascii="Symbol" w:hAnsi="Symbol" w:hint="default"/>
      </w:rPr>
    </w:lvl>
    <w:lvl w:ilvl="4" w:tplc="04050003" w:tentative="1">
      <w:start w:val="1"/>
      <w:numFmt w:val="bullet"/>
      <w:lvlText w:val="o"/>
      <w:lvlJc w:val="left"/>
      <w:pPr>
        <w:tabs>
          <w:tab w:val="num" w:pos="3951"/>
        </w:tabs>
        <w:ind w:left="3951" w:hanging="360"/>
      </w:pPr>
      <w:rPr>
        <w:rFonts w:ascii="Courier New" w:hAnsi="Courier New" w:cs="Courier New" w:hint="default"/>
      </w:rPr>
    </w:lvl>
    <w:lvl w:ilvl="5" w:tplc="04050005" w:tentative="1">
      <w:start w:val="1"/>
      <w:numFmt w:val="bullet"/>
      <w:lvlText w:val=""/>
      <w:lvlJc w:val="left"/>
      <w:pPr>
        <w:tabs>
          <w:tab w:val="num" w:pos="4671"/>
        </w:tabs>
        <w:ind w:left="4671" w:hanging="360"/>
      </w:pPr>
      <w:rPr>
        <w:rFonts w:ascii="Wingdings" w:hAnsi="Wingdings" w:hint="default"/>
      </w:rPr>
    </w:lvl>
    <w:lvl w:ilvl="6" w:tplc="04050001" w:tentative="1">
      <w:start w:val="1"/>
      <w:numFmt w:val="bullet"/>
      <w:lvlText w:val=""/>
      <w:lvlJc w:val="left"/>
      <w:pPr>
        <w:tabs>
          <w:tab w:val="num" w:pos="5391"/>
        </w:tabs>
        <w:ind w:left="5391" w:hanging="360"/>
      </w:pPr>
      <w:rPr>
        <w:rFonts w:ascii="Symbol" w:hAnsi="Symbol" w:hint="default"/>
      </w:rPr>
    </w:lvl>
    <w:lvl w:ilvl="7" w:tplc="04050003" w:tentative="1">
      <w:start w:val="1"/>
      <w:numFmt w:val="bullet"/>
      <w:lvlText w:val="o"/>
      <w:lvlJc w:val="left"/>
      <w:pPr>
        <w:tabs>
          <w:tab w:val="num" w:pos="6111"/>
        </w:tabs>
        <w:ind w:left="6111" w:hanging="360"/>
      </w:pPr>
      <w:rPr>
        <w:rFonts w:ascii="Courier New" w:hAnsi="Courier New" w:cs="Courier New" w:hint="default"/>
      </w:rPr>
    </w:lvl>
    <w:lvl w:ilvl="8" w:tplc="04050005" w:tentative="1">
      <w:start w:val="1"/>
      <w:numFmt w:val="bullet"/>
      <w:lvlText w:val=""/>
      <w:lvlJc w:val="left"/>
      <w:pPr>
        <w:tabs>
          <w:tab w:val="num" w:pos="6831"/>
        </w:tabs>
        <w:ind w:left="6831" w:hanging="360"/>
      </w:pPr>
      <w:rPr>
        <w:rFonts w:ascii="Wingdings" w:hAnsi="Wingdings" w:hint="default"/>
      </w:rPr>
    </w:lvl>
  </w:abstractNum>
  <w:abstractNum w:abstractNumId="19" w15:restartNumberingAfterBreak="0">
    <w:nsid w:val="427665AA"/>
    <w:multiLevelType w:val="hybridMultilevel"/>
    <w:tmpl w:val="517A36FE"/>
    <w:lvl w:ilvl="0">
      <w:start w:val="13"/>
      <w:numFmt w:val="decimal"/>
      <w:pStyle w:val="Zkladntextodsazen"/>
      <w:lvlText w:val="%1)"/>
      <w:lvlJc w:val="left"/>
      <w:pPr>
        <w:tabs>
          <w:tab w:val="num" w:pos="567"/>
        </w:tabs>
        <w:ind w:left="0" w:firstLine="0"/>
      </w:pPr>
      <w:rPr>
        <w:rFonts w:ascii="Times New Roman" w:hAnsi="Times New Roman" w:hint="default"/>
        <w:b/>
        <w:i/>
        <w:sz w:val="24"/>
        <w:szCs w:val="24"/>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4B219D5"/>
    <w:multiLevelType w:val="hybridMultilevel"/>
    <w:tmpl w:val="5A06ECCC"/>
    <w:lvl w:ilvl="0" w:tplc="F23A4C2E">
      <w:start w:val="1"/>
      <w:numFmt w:val="bullet"/>
      <w:lvlText w:val=""/>
      <w:lvlJc w:val="left"/>
      <w:pPr>
        <w:tabs>
          <w:tab w:val="num" w:pos="1069"/>
        </w:tabs>
        <w:ind w:left="1069" w:hanging="360"/>
      </w:pPr>
      <w:rPr>
        <w:rFonts w:ascii="Symbol" w:hAnsi="Symbol" w:hint="default"/>
      </w:rPr>
    </w:lvl>
    <w:lvl w:ilvl="1" w:tplc="04050003" w:tentative="1">
      <w:start w:val="1"/>
      <w:numFmt w:val="bullet"/>
      <w:lvlText w:val="o"/>
      <w:lvlJc w:val="left"/>
      <w:pPr>
        <w:tabs>
          <w:tab w:val="num" w:pos="733"/>
        </w:tabs>
        <w:ind w:left="733" w:hanging="360"/>
      </w:pPr>
      <w:rPr>
        <w:rFonts w:ascii="Courier New" w:hAnsi="Courier New" w:cs="Courier New" w:hint="default"/>
      </w:rPr>
    </w:lvl>
    <w:lvl w:ilvl="2" w:tplc="04050005" w:tentative="1">
      <w:start w:val="1"/>
      <w:numFmt w:val="bullet"/>
      <w:lvlText w:val=""/>
      <w:lvlJc w:val="left"/>
      <w:pPr>
        <w:tabs>
          <w:tab w:val="num" w:pos="1453"/>
        </w:tabs>
        <w:ind w:left="1453" w:hanging="360"/>
      </w:pPr>
      <w:rPr>
        <w:rFonts w:ascii="Wingdings" w:hAnsi="Wingdings" w:hint="default"/>
      </w:rPr>
    </w:lvl>
    <w:lvl w:ilvl="3" w:tplc="04050001" w:tentative="1">
      <w:start w:val="1"/>
      <w:numFmt w:val="bullet"/>
      <w:lvlText w:val=""/>
      <w:lvlJc w:val="left"/>
      <w:pPr>
        <w:tabs>
          <w:tab w:val="num" w:pos="2173"/>
        </w:tabs>
        <w:ind w:left="2173" w:hanging="360"/>
      </w:pPr>
      <w:rPr>
        <w:rFonts w:ascii="Symbol" w:hAnsi="Symbol" w:hint="default"/>
      </w:rPr>
    </w:lvl>
    <w:lvl w:ilvl="4" w:tplc="04050003" w:tentative="1">
      <w:start w:val="1"/>
      <w:numFmt w:val="bullet"/>
      <w:lvlText w:val="o"/>
      <w:lvlJc w:val="left"/>
      <w:pPr>
        <w:tabs>
          <w:tab w:val="num" w:pos="2893"/>
        </w:tabs>
        <w:ind w:left="2893" w:hanging="360"/>
      </w:pPr>
      <w:rPr>
        <w:rFonts w:ascii="Courier New" w:hAnsi="Courier New" w:cs="Courier New" w:hint="default"/>
      </w:rPr>
    </w:lvl>
    <w:lvl w:ilvl="5" w:tplc="04050005" w:tentative="1">
      <w:start w:val="1"/>
      <w:numFmt w:val="bullet"/>
      <w:lvlText w:val=""/>
      <w:lvlJc w:val="left"/>
      <w:pPr>
        <w:tabs>
          <w:tab w:val="num" w:pos="3613"/>
        </w:tabs>
        <w:ind w:left="3613" w:hanging="360"/>
      </w:pPr>
      <w:rPr>
        <w:rFonts w:ascii="Wingdings" w:hAnsi="Wingdings" w:hint="default"/>
      </w:rPr>
    </w:lvl>
    <w:lvl w:ilvl="6" w:tplc="04050001" w:tentative="1">
      <w:start w:val="1"/>
      <w:numFmt w:val="bullet"/>
      <w:lvlText w:val=""/>
      <w:lvlJc w:val="left"/>
      <w:pPr>
        <w:tabs>
          <w:tab w:val="num" w:pos="4333"/>
        </w:tabs>
        <w:ind w:left="4333" w:hanging="360"/>
      </w:pPr>
      <w:rPr>
        <w:rFonts w:ascii="Symbol" w:hAnsi="Symbol" w:hint="default"/>
      </w:rPr>
    </w:lvl>
    <w:lvl w:ilvl="7" w:tplc="04050003" w:tentative="1">
      <w:start w:val="1"/>
      <w:numFmt w:val="bullet"/>
      <w:lvlText w:val="o"/>
      <w:lvlJc w:val="left"/>
      <w:pPr>
        <w:tabs>
          <w:tab w:val="num" w:pos="5053"/>
        </w:tabs>
        <w:ind w:left="5053" w:hanging="360"/>
      </w:pPr>
      <w:rPr>
        <w:rFonts w:ascii="Courier New" w:hAnsi="Courier New" w:cs="Courier New" w:hint="default"/>
      </w:rPr>
    </w:lvl>
    <w:lvl w:ilvl="8" w:tplc="04050005" w:tentative="1">
      <w:start w:val="1"/>
      <w:numFmt w:val="bullet"/>
      <w:lvlText w:val=""/>
      <w:lvlJc w:val="left"/>
      <w:pPr>
        <w:tabs>
          <w:tab w:val="num" w:pos="5773"/>
        </w:tabs>
        <w:ind w:left="5773" w:hanging="360"/>
      </w:pPr>
      <w:rPr>
        <w:rFonts w:ascii="Wingdings" w:hAnsi="Wingdings" w:hint="default"/>
      </w:rPr>
    </w:lvl>
  </w:abstractNum>
  <w:abstractNum w:abstractNumId="21" w15:restartNumberingAfterBreak="0">
    <w:nsid w:val="47042351"/>
    <w:multiLevelType w:val="hybridMultilevel"/>
    <w:tmpl w:val="5DAC10E8"/>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92F60BF"/>
    <w:multiLevelType w:val="hybridMultilevel"/>
    <w:tmpl w:val="950C5078"/>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3" w15:restartNumberingAfterBreak="0">
    <w:nsid w:val="49E173AD"/>
    <w:multiLevelType w:val="hybridMultilevel"/>
    <w:tmpl w:val="D7F2ECA2"/>
    <w:lvl w:ilvl="0">
      <w:start w:val="1"/>
      <w:numFmt w:val="upperLetter"/>
      <w:lvlText w:val="%1)"/>
      <w:lvlJc w:val="left"/>
      <w:pPr>
        <w:ind w:left="1065" w:hanging="360"/>
      </w:pPr>
      <w:rPr>
        <w:rFonts w:hint="default"/>
        <w:b/>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24" w15:restartNumberingAfterBreak="0">
    <w:nsid w:val="4D3B2417"/>
    <w:multiLevelType w:val="hybridMultilevel"/>
    <w:tmpl w:val="AA58701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4EB715FE"/>
    <w:multiLevelType w:val="hybridMultilevel"/>
    <w:tmpl w:val="A6D02358"/>
    <w:lvl w:ilvl="0" w:tplc="04050001">
      <w:start w:val="1"/>
      <w:numFmt w:val="bullet"/>
      <w:lvlText w:val=""/>
      <w:lvlJc w:val="left"/>
      <w:pPr>
        <w:tabs>
          <w:tab w:val="num" w:pos="1174"/>
        </w:tabs>
        <w:ind w:left="1174" w:hanging="360"/>
      </w:pPr>
      <w:rPr>
        <w:rFonts w:ascii="Symbol" w:hAnsi="Symbol" w:hint="default"/>
      </w:rPr>
    </w:lvl>
    <w:lvl w:ilvl="1" w:tplc="04050003" w:tentative="1">
      <w:start w:val="1"/>
      <w:numFmt w:val="bullet"/>
      <w:lvlText w:val="o"/>
      <w:lvlJc w:val="left"/>
      <w:pPr>
        <w:tabs>
          <w:tab w:val="num" w:pos="1894"/>
        </w:tabs>
        <w:ind w:left="1894" w:hanging="360"/>
      </w:pPr>
      <w:rPr>
        <w:rFonts w:ascii="Courier New" w:hAnsi="Courier New" w:cs="Courier New" w:hint="default"/>
      </w:rPr>
    </w:lvl>
    <w:lvl w:ilvl="2" w:tplc="04050005" w:tentative="1">
      <w:start w:val="1"/>
      <w:numFmt w:val="bullet"/>
      <w:lvlText w:val=""/>
      <w:lvlJc w:val="left"/>
      <w:pPr>
        <w:tabs>
          <w:tab w:val="num" w:pos="2614"/>
        </w:tabs>
        <w:ind w:left="2614" w:hanging="360"/>
      </w:pPr>
      <w:rPr>
        <w:rFonts w:ascii="Wingdings" w:hAnsi="Wingdings" w:hint="default"/>
      </w:rPr>
    </w:lvl>
    <w:lvl w:ilvl="3" w:tplc="04050001" w:tentative="1">
      <w:start w:val="1"/>
      <w:numFmt w:val="bullet"/>
      <w:lvlText w:val=""/>
      <w:lvlJc w:val="left"/>
      <w:pPr>
        <w:tabs>
          <w:tab w:val="num" w:pos="3334"/>
        </w:tabs>
        <w:ind w:left="3334" w:hanging="360"/>
      </w:pPr>
      <w:rPr>
        <w:rFonts w:ascii="Symbol" w:hAnsi="Symbol" w:hint="default"/>
      </w:rPr>
    </w:lvl>
    <w:lvl w:ilvl="4" w:tplc="04050003" w:tentative="1">
      <w:start w:val="1"/>
      <w:numFmt w:val="bullet"/>
      <w:lvlText w:val="o"/>
      <w:lvlJc w:val="left"/>
      <w:pPr>
        <w:tabs>
          <w:tab w:val="num" w:pos="4054"/>
        </w:tabs>
        <w:ind w:left="4054" w:hanging="360"/>
      </w:pPr>
      <w:rPr>
        <w:rFonts w:ascii="Courier New" w:hAnsi="Courier New" w:cs="Courier New" w:hint="default"/>
      </w:rPr>
    </w:lvl>
    <w:lvl w:ilvl="5" w:tplc="04050005" w:tentative="1">
      <w:start w:val="1"/>
      <w:numFmt w:val="bullet"/>
      <w:lvlText w:val=""/>
      <w:lvlJc w:val="left"/>
      <w:pPr>
        <w:tabs>
          <w:tab w:val="num" w:pos="4774"/>
        </w:tabs>
        <w:ind w:left="4774" w:hanging="360"/>
      </w:pPr>
      <w:rPr>
        <w:rFonts w:ascii="Wingdings" w:hAnsi="Wingdings" w:hint="default"/>
      </w:rPr>
    </w:lvl>
    <w:lvl w:ilvl="6" w:tplc="04050001" w:tentative="1">
      <w:start w:val="1"/>
      <w:numFmt w:val="bullet"/>
      <w:lvlText w:val=""/>
      <w:lvlJc w:val="left"/>
      <w:pPr>
        <w:tabs>
          <w:tab w:val="num" w:pos="5494"/>
        </w:tabs>
        <w:ind w:left="5494" w:hanging="360"/>
      </w:pPr>
      <w:rPr>
        <w:rFonts w:ascii="Symbol" w:hAnsi="Symbol" w:hint="default"/>
      </w:rPr>
    </w:lvl>
    <w:lvl w:ilvl="7" w:tplc="04050003" w:tentative="1">
      <w:start w:val="1"/>
      <w:numFmt w:val="bullet"/>
      <w:lvlText w:val="o"/>
      <w:lvlJc w:val="left"/>
      <w:pPr>
        <w:tabs>
          <w:tab w:val="num" w:pos="6214"/>
        </w:tabs>
        <w:ind w:left="6214" w:hanging="360"/>
      </w:pPr>
      <w:rPr>
        <w:rFonts w:ascii="Courier New" w:hAnsi="Courier New" w:cs="Courier New" w:hint="default"/>
      </w:rPr>
    </w:lvl>
    <w:lvl w:ilvl="8" w:tplc="04050005" w:tentative="1">
      <w:start w:val="1"/>
      <w:numFmt w:val="bullet"/>
      <w:lvlText w:val=""/>
      <w:lvlJc w:val="left"/>
      <w:pPr>
        <w:tabs>
          <w:tab w:val="num" w:pos="6934"/>
        </w:tabs>
        <w:ind w:left="6934" w:hanging="360"/>
      </w:pPr>
      <w:rPr>
        <w:rFonts w:ascii="Wingdings" w:hAnsi="Wingdings" w:hint="default"/>
      </w:rPr>
    </w:lvl>
  </w:abstractNum>
  <w:abstractNum w:abstractNumId="26" w15:restartNumberingAfterBreak="0">
    <w:nsid w:val="56B11468"/>
    <w:multiLevelType w:val="hybridMultilevel"/>
    <w:tmpl w:val="2BA82194"/>
    <w:lvl w:ilvl="0" w:tplc="04050017">
      <w:start w:val="1"/>
      <w:numFmt w:val="lowerLetter"/>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7" w15:restartNumberingAfterBreak="0">
    <w:nsid w:val="57F479EB"/>
    <w:multiLevelType w:val="hybridMultilevel"/>
    <w:tmpl w:val="0F860494"/>
    <w:lvl w:ilvl="0" w:tplc="D298D0AE">
      <w:start w:val="22"/>
      <w:numFmt w:val="decimal"/>
      <w:lvlText w:val="%1."/>
      <w:lvlJc w:val="left"/>
      <w:pPr>
        <w:tabs>
          <w:tab w:val="num" w:pos="357"/>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9F310F9"/>
    <w:multiLevelType w:val="multilevel"/>
    <w:tmpl w:val="570A8E94"/>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decimal"/>
      <w:pStyle w:val="StylNadpis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DD33E43"/>
    <w:multiLevelType w:val="hybridMultilevel"/>
    <w:tmpl w:val="5B86A56A"/>
    <w:lvl w:ilvl="0" w:tplc="04050017">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DDC789D"/>
    <w:multiLevelType w:val="hybridMultilevel"/>
    <w:tmpl w:val="24AAE6E6"/>
    <w:lvl w:ilvl="0" w:tplc="0405000F">
      <w:start w:val="1"/>
      <w:numFmt w:val="decimal"/>
      <w:lvlText w:val="%1."/>
      <w:lvlJc w:val="left"/>
      <w:pPr>
        <w:tabs>
          <w:tab w:val="num" w:pos="1068"/>
        </w:tabs>
        <w:ind w:left="1068" w:hanging="360"/>
      </w:pPr>
    </w:lvl>
    <w:lvl w:ilvl="1" w:tplc="04050019">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31" w15:restartNumberingAfterBreak="0">
    <w:nsid w:val="6077037B"/>
    <w:multiLevelType w:val="hybridMultilevel"/>
    <w:tmpl w:val="04C8A8BE"/>
    <w:lvl w:ilvl="0" w:tplc="7F36AE20">
      <w:start w:val="1"/>
      <w:numFmt w:val="decimal"/>
      <w:lvlText w:val="%1."/>
      <w:lvlJc w:val="left"/>
      <w:pPr>
        <w:tabs>
          <w:tab w:val="num" w:pos="720"/>
        </w:tabs>
        <w:ind w:left="720" w:hanging="360"/>
      </w:pPr>
      <w:rPr>
        <w:rFonts w:hint="default"/>
        <w:b/>
      </w:rPr>
    </w:lvl>
    <w:lvl w:ilvl="1" w:tplc="197AC646">
      <w:start w:val="1"/>
      <w:numFmt w:val="upp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6A267492"/>
    <w:multiLevelType w:val="hybridMultilevel"/>
    <w:tmpl w:val="A628CC32"/>
    <w:lvl w:ilvl="0" w:tplc="45FC3C0E">
      <w:start w:val="1"/>
      <w:numFmt w:val="decimal"/>
      <w:lvlText w:val="%1."/>
      <w:lvlJc w:val="left"/>
      <w:pPr>
        <w:tabs>
          <w:tab w:val="num" w:pos="683"/>
        </w:tabs>
        <w:ind w:left="870" w:hanging="51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E200117"/>
    <w:multiLevelType w:val="hybridMultilevel"/>
    <w:tmpl w:val="DDFA465A"/>
    <w:lvl w:ilvl="0" w:tplc="6F8CC1B2">
      <w:numFmt w:val="bullet"/>
      <w:lvlText w:val="-"/>
      <w:lvlJc w:val="left"/>
      <w:pPr>
        <w:tabs>
          <w:tab w:val="num" w:pos="1069"/>
        </w:tabs>
        <w:ind w:left="1069" w:hanging="360"/>
      </w:pPr>
      <w:rPr>
        <w:rFonts w:ascii="Times New Roman" w:eastAsia="Times New Roman" w:hAnsi="Times New Roman" w:cs="Times New Roman" w:hint="default"/>
      </w:rPr>
    </w:lvl>
    <w:lvl w:ilvl="1" w:tplc="04050019" w:tentative="1">
      <w:start w:val="1"/>
      <w:numFmt w:val="bullet"/>
      <w:lvlText w:val="o"/>
      <w:lvlJc w:val="left"/>
      <w:pPr>
        <w:tabs>
          <w:tab w:val="num" w:pos="1789"/>
        </w:tabs>
        <w:ind w:left="1789" w:hanging="360"/>
      </w:pPr>
      <w:rPr>
        <w:rFonts w:ascii="Courier New" w:hAnsi="Courier New" w:cs="Courier New" w:hint="default"/>
      </w:rPr>
    </w:lvl>
    <w:lvl w:ilvl="2" w:tplc="0405001B" w:tentative="1">
      <w:start w:val="1"/>
      <w:numFmt w:val="bullet"/>
      <w:lvlText w:val=""/>
      <w:lvlJc w:val="left"/>
      <w:pPr>
        <w:tabs>
          <w:tab w:val="num" w:pos="2509"/>
        </w:tabs>
        <w:ind w:left="2509" w:hanging="360"/>
      </w:pPr>
      <w:rPr>
        <w:rFonts w:ascii="Wingdings" w:hAnsi="Wingdings" w:hint="default"/>
      </w:rPr>
    </w:lvl>
    <w:lvl w:ilvl="3" w:tplc="0405000F" w:tentative="1">
      <w:start w:val="1"/>
      <w:numFmt w:val="bullet"/>
      <w:lvlText w:val=""/>
      <w:lvlJc w:val="left"/>
      <w:pPr>
        <w:tabs>
          <w:tab w:val="num" w:pos="3229"/>
        </w:tabs>
        <w:ind w:left="3229" w:hanging="360"/>
      </w:pPr>
      <w:rPr>
        <w:rFonts w:ascii="Symbol" w:hAnsi="Symbol" w:hint="default"/>
      </w:rPr>
    </w:lvl>
    <w:lvl w:ilvl="4" w:tplc="04050019" w:tentative="1">
      <w:start w:val="1"/>
      <w:numFmt w:val="bullet"/>
      <w:lvlText w:val="o"/>
      <w:lvlJc w:val="left"/>
      <w:pPr>
        <w:tabs>
          <w:tab w:val="num" w:pos="3949"/>
        </w:tabs>
        <w:ind w:left="3949" w:hanging="360"/>
      </w:pPr>
      <w:rPr>
        <w:rFonts w:ascii="Courier New" w:hAnsi="Courier New" w:cs="Courier New" w:hint="default"/>
      </w:rPr>
    </w:lvl>
    <w:lvl w:ilvl="5" w:tplc="0405001B" w:tentative="1">
      <w:start w:val="1"/>
      <w:numFmt w:val="bullet"/>
      <w:lvlText w:val=""/>
      <w:lvlJc w:val="left"/>
      <w:pPr>
        <w:tabs>
          <w:tab w:val="num" w:pos="4669"/>
        </w:tabs>
        <w:ind w:left="4669" w:hanging="360"/>
      </w:pPr>
      <w:rPr>
        <w:rFonts w:ascii="Wingdings" w:hAnsi="Wingdings" w:hint="default"/>
      </w:rPr>
    </w:lvl>
    <w:lvl w:ilvl="6" w:tplc="0405000F" w:tentative="1">
      <w:start w:val="1"/>
      <w:numFmt w:val="bullet"/>
      <w:lvlText w:val=""/>
      <w:lvlJc w:val="left"/>
      <w:pPr>
        <w:tabs>
          <w:tab w:val="num" w:pos="5389"/>
        </w:tabs>
        <w:ind w:left="5389" w:hanging="360"/>
      </w:pPr>
      <w:rPr>
        <w:rFonts w:ascii="Symbol" w:hAnsi="Symbol" w:hint="default"/>
      </w:rPr>
    </w:lvl>
    <w:lvl w:ilvl="7" w:tplc="04050019" w:tentative="1">
      <w:start w:val="1"/>
      <w:numFmt w:val="bullet"/>
      <w:lvlText w:val="o"/>
      <w:lvlJc w:val="left"/>
      <w:pPr>
        <w:tabs>
          <w:tab w:val="num" w:pos="6109"/>
        </w:tabs>
        <w:ind w:left="6109" w:hanging="360"/>
      </w:pPr>
      <w:rPr>
        <w:rFonts w:ascii="Courier New" w:hAnsi="Courier New" w:cs="Courier New" w:hint="default"/>
      </w:rPr>
    </w:lvl>
    <w:lvl w:ilvl="8" w:tplc="0405001B"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724A5F1D"/>
    <w:multiLevelType w:val="hybridMultilevel"/>
    <w:tmpl w:val="7102D164"/>
    <w:lvl w:ilvl="0" w:tplc="0405000F">
      <w:start w:val="1"/>
      <w:numFmt w:val="decimal"/>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35" w15:restartNumberingAfterBreak="0">
    <w:nsid w:val="7B485A76"/>
    <w:multiLevelType w:val="multilevel"/>
    <w:tmpl w:val="B2BA208A"/>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7E490838"/>
    <w:multiLevelType w:val="hybridMultilevel"/>
    <w:tmpl w:val="DC6EF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19"/>
    <w:lvlOverride w:ilvl="0">
      <w:startOverride w:val="1"/>
    </w:lvlOverride>
  </w:num>
  <w:num w:numId="3">
    <w:abstractNumId w:val="1"/>
  </w:num>
  <w:num w:numId="4">
    <w:abstractNumId w:val="23"/>
  </w:num>
  <w:num w:numId="5">
    <w:abstractNumId w:val="22"/>
  </w:num>
  <w:num w:numId="6">
    <w:abstractNumId w:val="7"/>
  </w:num>
  <w:num w:numId="7">
    <w:abstractNumId w:val="3"/>
  </w:num>
  <w:num w:numId="8">
    <w:abstractNumId w:val="8"/>
  </w:num>
  <w:num w:numId="9">
    <w:abstractNumId w:val="36"/>
  </w:num>
  <w:num w:numId="10">
    <w:abstractNumId w:val="29"/>
  </w:num>
  <w:num w:numId="11">
    <w:abstractNumId w:val="32"/>
  </w:num>
  <w:num w:numId="12">
    <w:abstractNumId w:val="33"/>
  </w:num>
  <w:num w:numId="13">
    <w:abstractNumId w:val="13"/>
  </w:num>
  <w:num w:numId="14">
    <w:abstractNumId w:val="30"/>
  </w:num>
  <w:num w:numId="15">
    <w:abstractNumId w:val="4"/>
  </w:num>
  <w:num w:numId="16">
    <w:abstractNumId w:val="15"/>
  </w:num>
  <w:num w:numId="17">
    <w:abstractNumId w:val="26"/>
  </w:num>
  <w:num w:numId="18">
    <w:abstractNumId w:val="12"/>
  </w:num>
  <w:num w:numId="19">
    <w:abstractNumId w:val="5"/>
  </w:num>
  <w:num w:numId="20">
    <w:abstractNumId w:val="24"/>
  </w:num>
  <w:num w:numId="21">
    <w:abstractNumId w:val="21"/>
  </w:num>
  <w:num w:numId="22">
    <w:abstractNumId w:val="34"/>
  </w:num>
  <w:num w:numId="23">
    <w:abstractNumId w:val="25"/>
  </w:num>
  <w:num w:numId="24">
    <w:abstractNumId w:val="31"/>
  </w:num>
  <w:num w:numId="25">
    <w:abstractNumId w:val="0"/>
  </w:num>
  <w:num w:numId="26">
    <w:abstractNumId w:val="11"/>
  </w:num>
  <w:num w:numId="27">
    <w:abstractNumId w:val="6"/>
  </w:num>
  <w:num w:numId="28">
    <w:abstractNumId w:val="18"/>
  </w:num>
  <w:num w:numId="29">
    <w:abstractNumId w:val="20"/>
  </w:num>
  <w:num w:numId="30">
    <w:abstractNumId w:val="2"/>
  </w:num>
  <w:num w:numId="31">
    <w:abstractNumId w:val="16"/>
  </w:num>
  <w:num w:numId="32">
    <w:abstractNumId w:val="28"/>
  </w:num>
  <w:num w:numId="33">
    <w:abstractNumId w:val="35"/>
  </w:num>
  <w:num w:numId="34">
    <w:abstractNumId w:val="10"/>
  </w:num>
  <w:num w:numId="35">
    <w:abstractNumId w:val="28"/>
  </w:num>
  <w:num w:numId="36">
    <w:abstractNumId w:val="28"/>
  </w:num>
  <w:num w:numId="37">
    <w:abstractNumId w:val="28"/>
  </w:num>
  <w:num w:numId="38">
    <w:abstractNumId w:val="28"/>
  </w:num>
  <w:num w:numId="39">
    <w:abstractNumId w:val="17"/>
  </w:num>
  <w:num w:numId="40">
    <w:abstractNumId w:val="27"/>
  </w:num>
  <w:num w:numId="41">
    <w:abstractNumId w:val="14"/>
  </w:num>
  <w:num w:numId="42">
    <w:abstractNumId w:val="14"/>
  </w:num>
  <w:num w:numId="43">
    <w:abstractNumId w:val="14"/>
  </w:num>
  <w:num w:numId="4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629A"/>
    <w:rsid w:val="000311DD"/>
    <w:rsid w:val="0005182E"/>
    <w:rsid w:val="000B4461"/>
    <w:rsid w:val="0012252D"/>
    <w:rsid w:val="001368B1"/>
    <w:rsid w:val="00153A75"/>
    <w:rsid w:val="001937D8"/>
    <w:rsid w:val="001D293D"/>
    <w:rsid w:val="001D6540"/>
    <w:rsid w:val="001E2D54"/>
    <w:rsid w:val="001E608D"/>
    <w:rsid w:val="002122AC"/>
    <w:rsid w:val="0025518F"/>
    <w:rsid w:val="00261136"/>
    <w:rsid w:val="002914A2"/>
    <w:rsid w:val="002A6604"/>
    <w:rsid w:val="002A6CF0"/>
    <w:rsid w:val="002C0D64"/>
    <w:rsid w:val="002D521A"/>
    <w:rsid w:val="002E7099"/>
    <w:rsid w:val="00321E4A"/>
    <w:rsid w:val="0033677D"/>
    <w:rsid w:val="00340D2F"/>
    <w:rsid w:val="00381A61"/>
    <w:rsid w:val="003B774B"/>
    <w:rsid w:val="003C218D"/>
    <w:rsid w:val="003E793B"/>
    <w:rsid w:val="003F48A8"/>
    <w:rsid w:val="004A126D"/>
    <w:rsid w:val="004B2377"/>
    <w:rsid w:val="004D3614"/>
    <w:rsid w:val="00503B0A"/>
    <w:rsid w:val="0051054C"/>
    <w:rsid w:val="00526527"/>
    <w:rsid w:val="005D5694"/>
    <w:rsid w:val="005F0A71"/>
    <w:rsid w:val="00616E4F"/>
    <w:rsid w:val="00617769"/>
    <w:rsid w:val="00670FAE"/>
    <w:rsid w:val="00674808"/>
    <w:rsid w:val="00692FE7"/>
    <w:rsid w:val="006A76EA"/>
    <w:rsid w:val="006B77C7"/>
    <w:rsid w:val="006F4D1C"/>
    <w:rsid w:val="006F6037"/>
    <w:rsid w:val="00700CFC"/>
    <w:rsid w:val="007351AE"/>
    <w:rsid w:val="0074312A"/>
    <w:rsid w:val="00750F0E"/>
    <w:rsid w:val="007532D8"/>
    <w:rsid w:val="00770217"/>
    <w:rsid w:val="007A68A2"/>
    <w:rsid w:val="007B629A"/>
    <w:rsid w:val="007D0FEC"/>
    <w:rsid w:val="00816A76"/>
    <w:rsid w:val="00836583"/>
    <w:rsid w:val="00851A06"/>
    <w:rsid w:val="00862B46"/>
    <w:rsid w:val="008F3C38"/>
    <w:rsid w:val="008F7629"/>
    <w:rsid w:val="0090118C"/>
    <w:rsid w:val="00944AF7"/>
    <w:rsid w:val="0096636D"/>
    <w:rsid w:val="009708A7"/>
    <w:rsid w:val="00973C0D"/>
    <w:rsid w:val="009D5227"/>
    <w:rsid w:val="00A163B1"/>
    <w:rsid w:val="00A23AEB"/>
    <w:rsid w:val="00A27C02"/>
    <w:rsid w:val="00A5616F"/>
    <w:rsid w:val="00A6688B"/>
    <w:rsid w:val="00A70766"/>
    <w:rsid w:val="00AA1CE1"/>
    <w:rsid w:val="00AA2A9B"/>
    <w:rsid w:val="00AA7038"/>
    <w:rsid w:val="00AA7286"/>
    <w:rsid w:val="00AA76D2"/>
    <w:rsid w:val="00AF596B"/>
    <w:rsid w:val="00B767A5"/>
    <w:rsid w:val="00BC594A"/>
    <w:rsid w:val="00BC6785"/>
    <w:rsid w:val="00C5152D"/>
    <w:rsid w:val="00C56D06"/>
    <w:rsid w:val="00CB731D"/>
    <w:rsid w:val="00CC78ED"/>
    <w:rsid w:val="00CF53B2"/>
    <w:rsid w:val="00D154E8"/>
    <w:rsid w:val="00D73872"/>
    <w:rsid w:val="00D94680"/>
    <w:rsid w:val="00DC24E8"/>
    <w:rsid w:val="00DE17A1"/>
    <w:rsid w:val="00E30BE1"/>
    <w:rsid w:val="00E84F60"/>
    <w:rsid w:val="00EC66BD"/>
    <w:rsid w:val="00ED70C8"/>
    <w:rsid w:val="00F01FDA"/>
    <w:rsid w:val="00F15FDA"/>
    <w:rsid w:val="00F33CF4"/>
    <w:rsid w:val="00F422F9"/>
    <w:rsid w:val="00F46169"/>
    <w:rsid w:val="00F52FC5"/>
    <w:rsid w:val="00F54A5F"/>
    <w:rsid w:val="00F80BF7"/>
    <w:rsid w:val="00FA0D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CB0689C-C599-48D0-880A-2E4F39A3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ln">
    <w:name w:val="Normal"/>
    <w:qFormat/>
    <w:rsid w:val="007B629A"/>
    <w:rPr>
      <w:sz w:val="24"/>
      <w:szCs w:val="24"/>
    </w:rPr>
  </w:style>
  <w:style w:type="paragraph" w:styleId="Nadpis1">
    <w:name w:val="heading 1"/>
    <w:aliases w:val=" Char,Char"/>
    <w:basedOn w:val="Normln"/>
    <w:next w:val="Normln"/>
    <w:link w:val="Nadpis1Char"/>
    <w:qFormat/>
    <w:rsid w:val="007B629A"/>
    <w:pPr>
      <w:keepNext/>
      <w:pageBreakBefore/>
      <w:numPr>
        <w:numId w:val="1"/>
      </w:numPr>
      <w:spacing w:before="120" w:after="600"/>
      <w:jc w:val="center"/>
      <w:outlineLvl w:val="0"/>
    </w:pPr>
    <w:rPr>
      <w:rFonts w:ascii="Arial" w:hAnsi="Arial"/>
      <w:b/>
      <w:i/>
      <w:sz w:val="40"/>
    </w:rPr>
  </w:style>
  <w:style w:type="paragraph" w:styleId="Nadpis2">
    <w:name w:val="heading 2"/>
    <w:basedOn w:val="Normln"/>
    <w:next w:val="Normln"/>
    <w:qFormat/>
    <w:rsid w:val="007B629A"/>
    <w:pPr>
      <w:keepNext/>
      <w:numPr>
        <w:ilvl w:val="1"/>
        <w:numId w:val="1"/>
      </w:numPr>
      <w:spacing w:before="240" w:after="60"/>
      <w:outlineLvl w:val="1"/>
    </w:pPr>
    <w:rPr>
      <w:rFonts w:ascii="Arial" w:hAnsi="Arial"/>
      <w:b/>
      <w:bCs/>
      <w:i/>
      <w:iCs/>
      <w:sz w:val="28"/>
      <w:szCs w:val="28"/>
    </w:rPr>
  </w:style>
  <w:style w:type="paragraph" w:styleId="Nadpis3">
    <w:name w:val="heading 3"/>
    <w:aliases w:val="1.1.1 Nadpis 3"/>
    <w:basedOn w:val="Normln"/>
    <w:next w:val="Normln"/>
    <w:qFormat/>
    <w:rsid w:val="007B629A"/>
    <w:pPr>
      <w:keepNext/>
      <w:spacing w:before="240" w:after="60"/>
      <w:outlineLvl w:val="2"/>
    </w:pPr>
    <w:rPr>
      <w:rFonts w:ascii="Arial" w:hAnsi="Arial" w:cs="Arial"/>
      <w:b/>
      <w:bCs/>
      <w:i/>
      <w:sz w:val="26"/>
      <w:szCs w:val="26"/>
    </w:rPr>
  </w:style>
  <w:style w:type="paragraph" w:styleId="Nadpis4">
    <w:name w:val="heading 4"/>
    <w:basedOn w:val="Normln"/>
    <w:next w:val="Normln"/>
    <w:qFormat/>
    <w:rsid w:val="007B629A"/>
    <w:pPr>
      <w:keepNext/>
      <w:numPr>
        <w:ilvl w:val="3"/>
        <w:numId w:val="1"/>
      </w:numPr>
      <w:spacing w:before="240" w:after="60"/>
      <w:outlineLvl w:val="3"/>
    </w:pPr>
    <w:rPr>
      <w:b/>
      <w:bCs/>
      <w:sz w:val="28"/>
      <w:szCs w:val="28"/>
    </w:rPr>
  </w:style>
  <w:style w:type="paragraph" w:styleId="Nadpis5">
    <w:name w:val="heading 5"/>
    <w:basedOn w:val="Normln"/>
    <w:next w:val="Normln"/>
    <w:qFormat/>
    <w:rsid w:val="007B629A"/>
    <w:pPr>
      <w:numPr>
        <w:ilvl w:val="4"/>
        <w:numId w:val="1"/>
      </w:numPr>
      <w:spacing w:before="240" w:after="60"/>
      <w:outlineLvl w:val="4"/>
    </w:pPr>
    <w:rPr>
      <w:b/>
      <w:bCs/>
      <w:i/>
      <w:iCs/>
      <w:sz w:val="26"/>
      <w:szCs w:val="26"/>
    </w:rPr>
  </w:style>
  <w:style w:type="paragraph" w:styleId="Nadpis6">
    <w:name w:val="heading 6"/>
    <w:basedOn w:val="Normln"/>
    <w:next w:val="Normln"/>
    <w:qFormat/>
    <w:rsid w:val="007B629A"/>
    <w:pPr>
      <w:numPr>
        <w:ilvl w:val="5"/>
        <w:numId w:val="1"/>
      </w:numPr>
      <w:spacing w:before="240" w:after="60"/>
      <w:outlineLvl w:val="5"/>
    </w:pPr>
    <w:rPr>
      <w:b/>
      <w:bCs/>
      <w:sz w:val="22"/>
      <w:szCs w:val="22"/>
    </w:rPr>
  </w:style>
  <w:style w:type="paragraph" w:styleId="Nadpis7">
    <w:name w:val="heading 7"/>
    <w:basedOn w:val="Normln"/>
    <w:next w:val="Normln"/>
    <w:qFormat/>
    <w:rsid w:val="007B629A"/>
    <w:pPr>
      <w:numPr>
        <w:ilvl w:val="6"/>
        <w:numId w:val="1"/>
      </w:numPr>
      <w:spacing w:before="240" w:after="60"/>
      <w:outlineLvl w:val="6"/>
    </w:pPr>
  </w:style>
  <w:style w:type="paragraph" w:styleId="Nadpis8">
    <w:name w:val="heading 8"/>
    <w:basedOn w:val="Normln"/>
    <w:next w:val="Normln"/>
    <w:qFormat/>
    <w:rsid w:val="007B629A"/>
    <w:pPr>
      <w:numPr>
        <w:ilvl w:val="7"/>
        <w:numId w:val="1"/>
      </w:numPr>
      <w:spacing w:before="240" w:after="60"/>
      <w:outlineLvl w:val="7"/>
    </w:pPr>
    <w:rPr>
      <w:i/>
      <w:iCs/>
    </w:rPr>
  </w:style>
  <w:style w:type="paragraph" w:styleId="Nadpis9">
    <w:name w:val="heading 9"/>
    <w:basedOn w:val="Normln"/>
    <w:next w:val="Normln"/>
    <w:qFormat/>
    <w:rsid w:val="007B629A"/>
    <w:pPr>
      <w:numPr>
        <w:ilvl w:val="8"/>
        <w:numId w:val="1"/>
      </w:numPr>
      <w:spacing w:before="240" w:after="60"/>
      <w:outlineLvl w:val="8"/>
    </w:pPr>
    <w:rPr>
      <w:rFonts w:ascii="Arial" w:hAnsi="Arial" w:cs="Arial"/>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aliases w:val=" Char Char,Char Char"/>
    <w:link w:val="Nadpis1"/>
    <w:rsid w:val="007B629A"/>
    <w:rPr>
      <w:rFonts w:ascii="Arial" w:hAnsi="Arial"/>
      <w:b/>
      <w:i/>
      <w:sz w:val="40"/>
      <w:szCs w:val="24"/>
      <w:lang w:val="cs-CZ" w:eastAsia="cs-CZ" w:bidi="ar-SA"/>
    </w:rPr>
  </w:style>
  <w:style w:type="paragraph" w:styleId="Nzev">
    <w:name w:val="Title"/>
    <w:basedOn w:val="Normln"/>
    <w:qFormat/>
    <w:rsid w:val="007B629A"/>
    <w:pPr>
      <w:jc w:val="center"/>
    </w:pPr>
    <w:rPr>
      <w:rFonts w:ascii="Arial" w:hAnsi="Arial" w:cs="Arial"/>
      <w:b/>
      <w:bCs/>
      <w:sz w:val="40"/>
    </w:rPr>
  </w:style>
  <w:style w:type="paragraph" w:styleId="Obsah2">
    <w:name w:val="toc 2"/>
    <w:basedOn w:val="Normln"/>
    <w:next w:val="Normln"/>
    <w:autoRedefine/>
    <w:semiHidden/>
    <w:rsid w:val="00A6688B"/>
    <w:pPr>
      <w:tabs>
        <w:tab w:val="left" w:pos="960"/>
        <w:tab w:val="right" w:leader="dot" w:pos="9060"/>
      </w:tabs>
      <w:ind w:left="900" w:hanging="660"/>
    </w:pPr>
    <w:rPr>
      <w:smallCaps/>
    </w:rPr>
  </w:style>
  <w:style w:type="paragraph" w:customStyle="1" w:styleId="OdsazenyOdstavec">
    <w:name w:val="OdsazenyOdstavec"/>
    <w:basedOn w:val="Normln"/>
    <w:rsid w:val="007B629A"/>
    <w:pPr>
      <w:ind w:firstLine="709"/>
    </w:pPr>
  </w:style>
  <w:style w:type="paragraph" w:styleId="Obsah1">
    <w:name w:val="toc 1"/>
    <w:basedOn w:val="Normln"/>
    <w:next w:val="Normln"/>
    <w:autoRedefine/>
    <w:semiHidden/>
    <w:rsid w:val="00A6688B"/>
    <w:pPr>
      <w:tabs>
        <w:tab w:val="left" w:pos="900"/>
        <w:tab w:val="right" w:leader="dot" w:pos="9060"/>
      </w:tabs>
      <w:spacing w:before="120" w:after="120"/>
      <w:ind w:left="900" w:hanging="900"/>
    </w:pPr>
    <w:rPr>
      <w:b/>
      <w:bCs/>
      <w:caps/>
    </w:rPr>
  </w:style>
  <w:style w:type="paragraph" w:styleId="Obsah3">
    <w:name w:val="toc 3"/>
    <w:basedOn w:val="Normln"/>
    <w:next w:val="Normln"/>
    <w:autoRedefine/>
    <w:semiHidden/>
    <w:rsid w:val="00AA2A9B"/>
    <w:pPr>
      <w:tabs>
        <w:tab w:val="right" w:leader="dot" w:pos="9060"/>
      </w:tabs>
      <w:ind w:left="900"/>
    </w:pPr>
    <w:rPr>
      <w:i/>
      <w:iCs/>
    </w:rPr>
  </w:style>
  <w:style w:type="character" w:styleId="Hypertextovodkaz">
    <w:name w:val="Hyperlink"/>
    <w:rsid w:val="007B629A"/>
    <w:rPr>
      <w:color w:val="0000FF"/>
      <w:u w:val="single"/>
    </w:rPr>
  </w:style>
  <w:style w:type="table" w:styleId="Mkatabulky">
    <w:name w:val="Table Grid"/>
    <w:basedOn w:val="Normlntabulka"/>
    <w:rsid w:val="007B6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rsid w:val="007B629A"/>
    <w:pPr>
      <w:tabs>
        <w:tab w:val="center" w:pos="4536"/>
        <w:tab w:val="right" w:pos="9072"/>
      </w:tabs>
    </w:pPr>
  </w:style>
  <w:style w:type="paragraph" w:styleId="Zpat">
    <w:name w:val="footer"/>
    <w:basedOn w:val="Normln"/>
    <w:link w:val="ZpatChar"/>
    <w:rsid w:val="007B629A"/>
    <w:pPr>
      <w:tabs>
        <w:tab w:val="center" w:pos="4536"/>
        <w:tab w:val="right" w:pos="9072"/>
      </w:tabs>
    </w:pPr>
  </w:style>
  <w:style w:type="character" w:styleId="slostrnky">
    <w:name w:val="page number"/>
    <w:basedOn w:val="Standardnpsmoodstavce"/>
    <w:rsid w:val="007B629A"/>
  </w:style>
  <w:style w:type="paragraph" w:customStyle="1" w:styleId="StylNadpis3dkovn15dku">
    <w:name w:val="Styl Nadpis 3 + Řádkování:  15 řádku"/>
    <w:basedOn w:val="Nadpis3"/>
    <w:rsid w:val="007B629A"/>
    <w:pPr>
      <w:tabs>
        <w:tab w:val="left" w:pos="851"/>
      </w:tabs>
      <w:spacing w:line="360" w:lineRule="auto"/>
    </w:pPr>
    <w:rPr>
      <w:rFonts w:cs="Times New Roman"/>
      <w:iCs/>
      <w:szCs w:val="20"/>
    </w:rPr>
  </w:style>
  <w:style w:type="paragraph" w:styleId="Normlnweb">
    <w:name w:val="Normal (Web)"/>
    <w:basedOn w:val="Normln"/>
    <w:uiPriority w:val="99"/>
    <w:rsid w:val="007B629A"/>
    <w:pPr>
      <w:spacing w:before="100" w:beforeAutospacing="1" w:after="100" w:afterAutospacing="1"/>
    </w:pPr>
  </w:style>
  <w:style w:type="character" w:styleId="Siln">
    <w:name w:val="Strong"/>
    <w:uiPriority w:val="22"/>
    <w:qFormat/>
    <w:rsid w:val="007B629A"/>
    <w:rPr>
      <w:b/>
      <w:bCs/>
    </w:rPr>
  </w:style>
  <w:style w:type="paragraph" w:styleId="Textbubliny">
    <w:name w:val="Balloon Text"/>
    <w:basedOn w:val="Normln"/>
    <w:semiHidden/>
    <w:rsid w:val="007B629A"/>
    <w:rPr>
      <w:rFonts w:ascii="Tahoma" w:hAnsi="Tahoma" w:cs="Tahoma"/>
      <w:sz w:val="16"/>
      <w:szCs w:val="16"/>
    </w:rPr>
  </w:style>
  <w:style w:type="character" w:styleId="Sledovanodkaz">
    <w:name w:val="FollowedHyperlink"/>
    <w:rsid w:val="007B629A"/>
    <w:rPr>
      <w:color w:val="800080"/>
      <w:u w:val="single"/>
    </w:rPr>
  </w:style>
  <w:style w:type="paragraph" w:customStyle="1" w:styleId="StylNadpis4dkovn15dku">
    <w:name w:val="Styl Nadpis 4 + Řádkování:  15 řádku"/>
    <w:basedOn w:val="Nadpis4"/>
    <w:rsid w:val="007B629A"/>
    <w:pPr>
      <w:spacing w:line="360" w:lineRule="auto"/>
      <w:ind w:left="454" w:hanging="454"/>
    </w:pPr>
    <w:rPr>
      <w:rFonts w:ascii="Arial" w:hAnsi="Arial"/>
      <w:sz w:val="26"/>
      <w:szCs w:val="20"/>
    </w:rPr>
  </w:style>
  <w:style w:type="paragraph" w:customStyle="1" w:styleId="StylNadpis2dkovn15dku">
    <w:name w:val="Styl Nadpis 2 + Řádkování:  15 řádku"/>
    <w:basedOn w:val="Nadpis2"/>
    <w:rsid w:val="007B629A"/>
    <w:pPr>
      <w:spacing w:line="360" w:lineRule="auto"/>
    </w:pPr>
    <w:rPr>
      <w:szCs w:val="20"/>
    </w:rPr>
  </w:style>
  <w:style w:type="paragraph" w:styleId="Zkladntextodsazen">
    <w:name w:val="Body Text Indent"/>
    <w:basedOn w:val="Normln"/>
    <w:rsid w:val="007B629A"/>
    <w:pPr>
      <w:numPr>
        <w:numId w:val="2"/>
      </w:numPr>
      <w:spacing w:before="60" w:line="360" w:lineRule="auto"/>
    </w:pPr>
    <w:rPr>
      <w:b/>
      <w:i/>
    </w:rPr>
  </w:style>
  <w:style w:type="paragraph" w:customStyle="1" w:styleId="otzka">
    <w:name w:val="otázka"/>
    <w:rsid w:val="007B629A"/>
    <w:pPr>
      <w:tabs>
        <w:tab w:val="num" w:pos="567"/>
      </w:tabs>
      <w:spacing w:before="60" w:line="360" w:lineRule="auto"/>
    </w:pPr>
    <w:rPr>
      <w:rFonts w:cs="Arial"/>
      <w:b/>
      <w:bCs/>
      <w:i/>
      <w:kern w:val="32"/>
      <w:sz w:val="24"/>
      <w:szCs w:val="24"/>
    </w:rPr>
  </w:style>
  <w:style w:type="paragraph" w:customStyle="1" w:styleId="Styl1">
    <w:name w:val="Styl1"/>
    <w:basedOn w:val="Obsah1"/>
    <w:rsid w:val="007B629A"/>
    <w:pPr>
      <w:tabs>
        <w:tab w:val="clear" w:pos="9060"/>
        <w:tab w:val="left" w:pos="480"/>
        <w:tab w:val="right" w:leader="dot" w:pos="9062"/>
      </w:tabs>
      <w:spacing w:before="0" w:after="0"/>
      <w:jc w:val="center"/>
    </w:pPr>
    <w:rPr>
      <w:b w:val="0"/>
      <w:bCs w:val="0"/>
      <w:caps w:val="0"/>
    </w:rPr>
  </w:style>
  <w:style w:type="paragraph" w:customStyle="1" w:styleId="dotaznk">
    <w:name w:val="dotazník"/>
    <w:basedOn w:val="Normln"/>
    <w:rsid w:val="007B629A"/>
    <w:pPr>
      <w:spacing w:before="120" w:after="120" w:line="360" w:lineRule="auto"/>
      <w:ind w:left="708"/>
    </w:pPr>
  </w:style>
  <w:style w:type="paragraph" w:customStyle="1" w:styleId="otzkaChar">
    <w:name w:val="otázka Char"/>
    <w:basedOn w:val="Nadpis1"/>
    <w:link w:val="otzkaCharChar"/>
    <w:rsid w:val="007B629A"/>
    <w:pPr>
      <w:keepNext w:val="0"/>
      <w:pageBreakBefore w:val="0"/>
      <w:numPr>
        <w:numId w:val="0"/>
      </w:numPr>
      <w:spacing w:before="0" w:after="0"/>
      <w:jc w:val="left"/>
    </w:pPr>
    <w:rPr>
      <w:rFonts w:cs="Arial"/>
      <w:bCs/>
      <w:kern w:val="24"/>
      <w:sz w:val="24"/>
    </w:rPr>
  </w:style>
  <w:style w:type="character" w:customStyle="1" w:styleId="otzkaCharChar">
    <w:name w:val="otázka Char Char"/>
    <w:link w:val="otzkaChar"/>
    <w:rsid w:val="007B629A"/>
    <w:rPr>
      <w:rFonts w:ascii="Arial" w:hAnsi="Arial" w:cs="Arial"/>
      <w:b/>
      <w:bCs/>
      <w:i/>
      <w:kern w:val="24"/>
      <w:sz w:val="24"/>
      <w:szCs w:val="24"/>
      <w:lang w:val="cs-CZ" w:eastAsia="cs-CZ" w:bidi="ar-SA"/>
    </w:rPr>
  </w:style>
  <w:style w:type="paragraph" w:customStyle="1" w:styleId="Styldotaznkdkovn15dku">
    <w:name w:val="Styl dotazník + Řádkování:  15 řádku"/>
    <w:basedOn w:val="dotaznk"/>
    <w:rsid w:val="007B629A"/>
    <w:pPr>
      <w:spacing w:before="0" w:after="0" w:line="240" w:lineRule="auto"/>
    </w:pPr>
    <w:rPr>
      <w:szCs w:val="20"/>
    </w:rPr>
  </w:style>
  <w:style w:type="paragraph" w:styleId="Textkomente">
    <w:name w:val="annotation text"/>
    <w:basedOn w:val="Normln"/>
    <w:semiHidden/>
    <w:rsid w:val="007B629A"/>
    <w:rPr>
      <w:sz w:val="20"/>
      <w:szCs w:val="20"/>
    </w:rPr>
  </w:style>
  <w:style w:type="paragraph" w:styleId="Pedmtkomente">
    <w:name w:val="annotation subject"/>
    <w:basedOn w:val="Textkomente"/>
    <w:next w:val="Textkomente"/>
    <w:semiHidden/>
    <w:rsid w:val="007B629A"/>
    <w:rPr>
      <w:b/>
      <w:bCs/>
    </w:rPr>
  </w:style>
  <w:style w:type="paragraph" w:styleId="Obsah4">
    <w:name w:val="toc 4"/>
    <w:basedOn w:val="Normln"/>
    <w:next w:val="Normln"/>
    <w:autoRedefine/>
    <w:semiHidden/>
    <w:rsid w:val="007B629A"/>
    <w:pPr>
      <w:ind w:left="720"/>
    </w:pPr>
  </w:style>
  <w:style w:type="paragraph" w:styleId="Obsah5">
    <w:name w:val="toc 5"/>
    <w:basedOn w:val="Normln"/>
    <w:next w:val="Normln"/>
    <w:autoRedefine/>
    <w:semiHidden/>
    <w:rsid w:val="007B629A"/>
    <w:pPr>
      <w:ind w:left="960"/>
    </w:pPr>
  </w:style>
  <w:style w:type="paragraph" w:styleId="Obsah6">
    <w:name w:val="toc 6"/>
    <w:basedOn w:val="Normln"/>
    <w:next w:val="Normln"/>
    <w:autoRedefine/>
    <w:semiHidden/>
    <w:rsid w:val="007B629A"/>
    <w:pPr>
      <w:ind w:left="1200"/>
    </w:pPr>
  </w:style>
  <w:style w:type="paragraph" w:styleId="Obsah7">
    <w:name w:val="toc 7"/>
    <w:basedOn w:val="Normln"/>
    <w:next w:val="Normln"/>
    <w:autoRedefine/>
    <w:semiHidden/>
    <w:rsid w:val="007B629A"/>
    <w:pPr>
      <w:ind w:left="1440"/>
    </w:pPr>
  </w:style>
  <w:style w:type="paragraph" w:styleId="Obsah8">
    <w:name w:val="toc 8"/>
    <w:basedOn w:val="Normln"/>
    <w:next w:val="Normln"/>
    <w:autoRedefine/>
    <w:semiHidden/>
    <w:rsid w:val="007B629A"/>
    <w:pPr>
      <w:ind w:left="1680"/>
    </w:pPr>
  </w:style>
  <w:style w:type="paragraph" w:styleId="Obsah9">
    <w:name w:val="toc 9"/>
    <w:basedOn w:val="Normln"/>
    <w:next w:val="Normln"/>
    <w:autoRedefine/>
    <w:semiHidden/>
    <w:rsid w:val="007B629A"/>
    <w:pPr>
      <w:ind w:left="1920"/>
    </w:pPr>
  </w:style>
  <w:style w:type="paragraph" w:customStyle="1" w:styleId="StylotzkaCharTimesNewRoman">
    <w:name w:val="Styl otázka Char + Times New Roman"/>
    <w:link w:val="StylotzkaCharTimesNewRomanChar"/>
    <w:rsid w:val="007B629A"/>
    <w:rPr>
      <w:rFonts w:cs="Arial"/>
      <w:b/>
      <w:bCs/>
      <w:i/>
      <w:iCs/>
      <w:kern w:val="24"/>
      <w:sz w:val="24"/>
      <w:szCs w:val="24"/>
    </w:rPr>
  </w:style>
  <w:style w:type="character" w:customStyle="1" w:styleId="StylotzkaCharTimesNewRomanChar">
    <w:name w:val="Styl otázka Char + Times New Roman Char"/>
    <w:link w:val="StylotzkaCharTimesNewRoman"/>
    <w:rsid w:val="007B629A"/>
    <w:rPr>
      <w:rFonts w:cs="Arial"/>
      <w:b/>
      <w:bCs/>
      <w:i/>
      <w:iCs/>
      <w:kern w:val="24"/>
      <w:sz w:val="24"/>
      <w:szCs w:val="24"/>
      <w:lang w:val="cs-CZ" w:eastAsia="cs-CZ" w:bidi="ar-SA"/>
    </w:rPr>
  </w:style>
  <w:style w:type="paragraph" w:customStyle="1" w:styleId="StylotzkaCharTimesNewRomanPrvndek125cm">
    <w:name w:val="Styl otázka Char + Times New Roman První řádek:  125 cm"/>
    <w:link w:val="StylotzkaCharTimesNewRomanPrvndek125cmChar"/>
    <w:rsid w:val="007B629A"/>
    <w:pPr>
      <w:spacing w:line="360" w:lineRule="auto"/>
      <w:ind w:left="709"/>
    </w:pPr>
    <w:rPr>
      <w:b/>
      <w:bCs/>
      <w:i/>
      <w:iCs/>
      <w:kern w:val="24"/>
      <w:sz w:val="24"/>
    </w:rPr>
  </w:style>
  <w:style w:type="character" w:customStyle="1" w:styleId="StylotzkaCharTimesNewRomanPrvndek125cmChar">
    <w:name w:val="Styl otázka Char + Times New Roman První řádek:  125 cm Char"/>
    <w:link w:val="StylotzkaCharTimesNewRomanPrvndek125cm"/>
    <w:rsid w:val="007B629A"/>
    <w:rPr>
      <w:b/>
      <w:bCs/>
      <w:i/>
      <w:iCs/>
      <w:kern w:val="24"/>
      <w:sz w:val="24"/>
      <w:lang w:val="cs-CZ" w:eastAsia="cs-CZ" w:bidi="ar-SA"/>
    </w:rPr>
  </w:style>
  <w:style w:type="paragraph" w:customStyle="1" w:styleId="StylNadpis3Vlevo0cmPedsazen127cmdkovn1">
    <w:name w:val="Styl Nadpis 3 + Vlevo:  0 cm Předsazení:  127 cm Řádkování:  1..."/>
    <w:basedOn w:val="Nadpis3"/>
    <w:rsid w:val="007B629A"/>
    <w:pPr>
      <w:numPr>
        <w:ilvl w:val="2"/>
        <w:numId w:val="1"/>
      </w:numPr>
      <w:spacing w:line="360" w:lineRule="auto"/>
    </w:pPr>
    <w:rPr>
      <w:rFonts w:cs="Times New Roman"/>
      <w:iCs/>
      <w:szCs w:val="20"/>
    </w:rPr>
  </w:style>
  <w:style w:type="paragraph" w:customStyle="1" w:styleId="StylNadpis2nenKurzvaPed0bZa0bdkovn">
    <w:name w:val="Styl Nadpis 2 + není Kurzíva Před:  0 b. Za:  0 b. Řádkování:  ..."/>
    <w:basedOn w:val="Nadpis2"/>
    <w:rsid w:val="007B629A"/>
    <w:pPr>
      <w:pageBreakBefore/>
      <w:spacing w:line="360" w:lineRule="auto"/>
      <w:ind w:left="709" w:hanging="709"/>
    </w:pPr>
    <w:rPr>
      <w:i w:val="0"/>
      <w:iCs w:val="0"/>
      <w:szCs w:val="20"/>
    </w:rPr>
  </w:style>
  <w:style w:type="paragraph" w:styleId="Zkladntext">
    <w:name w:val="Body Text"/>
    <w:aliases w:val="Základní text Char,Základní text Char Char"/>
    <w:basedOn w:val="Normln"/>
    <w:link w:val="ZkladntextChar1"/>
    <w:rsid w:val="007B629A"/>
    <w:pPr>
      <w:spacing w:after="120"/>
    </w:pPr>
  </w:style>
  <w:style w:type="character" w:customStyle="1" w:styleId="ZkladntextChar1">
    <w:name w:val="Základní text Char1"/>
    <w:aliases w:val="Základní text Char Char1,Základní text Char Char Char"/>
    <w:link w:val="Zkladntext"/>
    <w:rsid w:val="007B629A"/>
    <w:rPr>
      <w:sz w:val="24"/>
      <w:szCs w:val="24"/>
      <w:lang w:val="cs-CZ" w:eastAsia="cs-CZ" w:bidi="ar-SA"/>
    </w:rPr>
  </w:style>
  <w:style w:type="paragraph" w:styleId="Zkladntext2">
    <w:name w:val="Body Text 2"/>
    <w:basedOn w:val="Normln"/>
    <w:link w:val="Zkladntext2Char"/>
    <w:rsid w:val="007B629A"/>
    <w:pPr>
      <w:spacing w:after="120" w:line="480" w:lineRule="auto"/>
    </w:pPr>
  </w:style>
  <w:style w:type="character" w:customStyle="1" w:styleId="Zkladntext2Char">
    <w:name w:val="Základní text 2 Char"/>
    <w:link w:val="Zkladntext2"/>
    <w:rsid w:val="007B629A"/>
    <w:rPr>
      <w:sz w:val="24"/>
      <w:szCs w:val="24"/>
      <w:lang w:val="cs-CZ" w:eastAsia="cs-CZ" w:bidi="ar-SA"/>
    </w:rPr>
  </w:style>
  <w:style w:type="paragraph" w:customStyle="1" w:styleId="xl29">
    <w:name w:val="xl29"/>
    <w:basedOn w:val="Normln"/>
    <w:rsid w:val="007B629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ln"/>
    <w:rsid w:val="007B629A"/>
    <w:pPr>
      <w:spacing w:before="100" w:beforeAutospacing="1" w:after="100" w:afterAutospacing="1"/>
    </w:pPr>
    <w:rPr>
      <w:rFonts w:ascii="Arial Unicode MS" w:eastAsia="Arial Unicode MS" w:hAnsi="Arial Unicode MS" w:cs="Arial Unicode MS"/>
    </w:rPr>
  </w:style>
  <w:style w:type="paragraph" w:customStyle="1" w:styleId="xl30">
    <w:name w:val="xl30"/>
    <w:basedOn w:val="Normln"/>
    <w:rsid w:val="007B629A"/>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styleId="Titulek">
    <w:name w:val="caption"/>
    <w:basedOn w:val="Normln"/>
    <w:next w:val="Normln"/>
    <w:qFormat/>
    <w:rsid w:val="007B629A"/>
    <w:rPr>
      <w:i/>
      <w:iCs/>
      <w:sz w:val="20"/>
    </w:rPr>
  </w:style>
  <w:style w:type="paragraph" w:styleId="Zkladntextodsazen2">
    <w:name w:val="Body Text Indent 2"/>
    <w:basedOn w:val="Normln"/>
    <w:rsid w:val="007B629A"/>
    <w:pPr>
      <w:ind w:left="360"/>
    </w:pPr>
    <w:rPr>
      <w:color w:val="0000FF"/>
      <w:sz w:val="28"/>
    </w:rPr>
  </w:style>
  <w:style w:type="paragraph" w:styleId="Zkladntextodsazen3">
    <w:name w:val="Body Text Indent 3"/>
    <w:basedOn w:val="Normln"/>
    <w:rsid w:val="007B629A"/>
    <w:pPr>
      <w:ind w:firstLine="432"/>
    </w:pPr>
  </w:style>
  <w:style w:type="paragraph" w:styleId="Zkladntext3">
    <w:name w:val="Body Text 3"/>
    <w:basedOn w:val="Normln"/>
    <w:rsid w:val="007B629A"/>
    <w:pPr>
      <w:jc w:val="center"/>
    </w:pPr>
    <w:rPr>
      <w:i/>
      <w:iCs/>
      <w:szCs w:val="20"/>
    </w:rPr>
  </w:style>
  <w:style w:type="paragraph" w:styleId="Rozloendokumentu">
    <w:name w:val="Document Map"/>
    <w:basedOn w:val="Normln"/>
    <w:semiHidden/>
    <w:rsid w:val="007B629A"/>
    <w:pPr>
      <w:shd w:val="clear" w:color="auto" w:fill="000080"/>
    </w:pPr>
    <w:rPr>
      <w:rFonts w:ascii="Tahoma" w:hAnsi="Tahoma" w:cs="Tahoma"/>
      <w:sz w:val="20"/>
      <w:szCs w:val="20"/>
    </w:rPr>
  </w:style>
  <w:style w:type="paragraph" w:customStyle="1" w:styleId="Styldotaznkdkovnjednoduch">
    <w:name w:val="Styl dotazník + Řádkování:  jednoduché"/>
    <w:basedOn w:val="dotaznk"/>
    <w:rsid w:val="007B629A"/>
    <w:pPr>
      <w:spacing w:before="0" w:after="0" w:line="240" w:lineRule="auto"/>
      <w:ind w:left="709"/>
    </w:pPr>
    <w:rPr>
      <w:szCs w:val="20"/>
    </w:rPr>
  </w:style>
  <w:style w:type="paragraph" w:customStyle="1" w:styleId="hlavntext">
    <w:name w:val="hlavní text"/>
    <w:basedOn w:val="Normln"/>
    <w:link w:val="hlavntextCharChar"/>
    <w:rsid w:val="007B629A"/>
    <w:pPr>
      <w:spacing w:line="360" w:lineRule="auto"/>
      <w:ind w:firstLine="709"/>
      <w:jc w:val="both"/>
    </w:pPr>
    <w:rPr>
      <w:szCs w:val="20"/>
    </w:rPr>
  </w:style>
  <w:style w:type="character" w:customStyle="1" w:styleId="hlavntextCharChar">
    <w:name w:val="hlavní text Char Char"/>
    <w:link w:val="hlavntext"/>
    <w:rsid w:val="007B629A"/>
    <w:rPr>
      <w:sz w:val="24"/>
      <w:lang w:val="cs-CZ" w:eastAsia="cs-CZ" w:bidi="ar-SA"/>
    </w:rPr>
  </w:style>
  <w:style w:type="paragraph" w:customStyle="1" w:styleId="obrzek">
    <w:name w:val="obrázek"/>
    <w:basedOn w:val="Zkladntext2"/>
    <w:link w:val="obrzekChar"/>
    <w:rsid w:val="007B629A"/>
    <w:pPr>
      <w:spacing w:after="0" w:line="360" w:lineRule="auto"/>
      <w:jc w:val="center"/>
    </w:pPr>
    <w:rPr>
      <w:i/>
      <w:iCs/>
      <w:szCs w:val="20"/>
    </w:rPr>
  </w:style>
  <w:style w:type="character" w:customStyle="1" w:styleId="obrzekChar">
    <w:name w:val="obrázek Char"/>
    <w:link w:val="obrzek"/>
    <w:rsid w:val="007B629A"/>
    <w:rPr>
      <w:i/>
      <w:iCs/>
      <w:sz w:val="24"/>
      <w:szCs w:val="24"/>
      <w:lang w:val="cs-CZ" w:eastAsia="cs-CZ" w:bidi="ar-SA"/>
    </w:rPr>
  </w:style>
  <w:style w:type="paragraph" w:customStyle="1" w:styleId="tabulka">
    <w:name w:val="tabulka"/>
    <w:basedOn w:val="obrzek"/>
    <w:rsid w:val="007B629A"/>
    <w:pPr>
      <w:ind w:firstLine="708"/>
      <w:jc w:val="left"/>
    </w:pPr>
  </w:style>
  <w:style w:type="paragraph" w:customStyle="1" w:styleId="ALTMETODY1rove">
    <w:name w:val="ALT_METODY 1.úroveň"/>
    <w:basedOn w:val="Normln"/>
    <w:rsid w:val="007B629A"/>
    <w:pPr>
      <w:keepNext/>
      <w:spacing w:before="480" w:after="120"/>
    </w:pPr>
    <w:rPr>
      <w:rFonts w:ascii="Arial" w:hAnsi="Arial"/>
      <w:b/>
      <w:sz w:val="26"/>
    </w:rPr>
  </w:style>
  <w:style w:type="paragraph" w:customStyle="1" w:styleId="ALTMETODY2rove">
    <w:name w:val="ALT_METODY 2. úroveň"/>
    <w:basedOn w:val="Nadpis7"/>
    <w:rsid w:val="007B629A"/>
    <w:pPr>
      <w:keepNext/>
      <w:numPr>
        <w:ilvl w:val="0"/>
        <w:numId w:val="0"/>
      </w:numPr>
      <w:spacing w:before="300"/>
      <w:jc w:val="both"/>
    </w:pPr>
    <w:rPr>
      <w:rFonts w:ascii="Arial" w:hAnsi="Arial"/>
      <w:b/>
      <w:bCs/>
      <w:sz w:val="22"/>
    </w:rPr>
  </w:style>
  <w:style w:type="paragraph" w:customStyle="1" w:styleId="menuhead">
    <w:name w:val="menuhead"/>
    <w:basedOn w:val="Normln"/>
    <w:rsid w:val="007B629A"/>
    <w:pPr>
      <w:spacing w:before="100" w:beforeAutospacing="1" w:after="100" w:afterAutospacing="1"/>
    </w:pPr>
  </w:style>
  <w:style w:type="paragraph" w:customStyle="1" w:styleId="menuseparator">
    <w:name w:val="menuseparator"/>
    <w:basedOn w:val="Normln"/>
    <w:rsid w:val="007B629A"/>
    <w:pPr>
      <w:spacing w:before="100" w:beforeAutospacing="1" w:after="100" w:afterAutospacing="1"/>
    </w:pPr>
  </w:style>
  <w:style w:type="paragraph" w:customStyle="1" w:styleId="menuitem">
    <w:name w:val="menuitem"/>
    <w:basedOn w:val="Normln"/>
    <w:rsid w:val="007B629A"/>
    <w:pPr>
      <w:spacing w:before="100" w:beforeAutospacing="1" w:after="100" w:afterAutospacing="1"/>
    </w:pPr>
  </w:style>
  <w:style w:type="paragraph" w:customStyle="1" w:styleId="menufoot">
    <w:name w:val="menufoot"/>
    <w:basedOn w:val="Normln"/>
    <w:rsid w:val="007B629A"/>
    <w:pPr>
      <w:spacing w:before="100" w:beforeAutospacing="1" w:after="100" w:afterAutospacing="1"/>
    </w:pPr>
  </w:style>
  <w:style w:type="paragraph" w:customStyle="1" w:styleId="menublank">
    <w:name w:val="menublank"/>
    <w:basedOn w:val="Normln"/>
    <w:rsid w:val="007B629A"/>
    <w:pPr>
      <w:spacing w:before="100" w:beforeAutospacing="1" w:after="100" w:afterAutospacing="1"/>
    </w:pPr>
  </w:style>
  <w:style w:type="paragraph" w:styleId="z-Zatekformule">
    <w:name w:val="HTML Top of Form"/>
    <w:basedOn w:val="Normln"/>
    <w:next w:val="Normln"/>
    <w:hidden/>
    <w:rsid w:val="007B629A"/>
    <w:pPr>
      <w:pBdr>
        <w:bottom w:val="single" w:sz="6" w:space="1" w:color="auto"/>
      </w:pBdr>
      <w:jc w:val="center"/>
    </w:pPr>
    <w:rPr>
      <w:rFonts w:ascii="Arial" w:hAnsi="Arial" w:cs="Arial"/>
      <w:vanish/>
      <w:sz w:val="16"/>
      <w:szCs w:val="16"/>
    </w:rPr>
  </w:style>
  <w:style w:type="paragraph" w:styleId="z-Konecformule">
    <w:name w:val="HTML Bottom of Form"/>
    <w:basedOn w:val="Normln"/>
    <w:next w:val="Normln"/>
    <w:hidden/>
    <w:rsid w:val="007B629A"/>
    <w:pPr>
      <w:pBdr>
        <w:top w:val="single" w:sz="6" w:space="1" w:color="auto"/>
      </w:pBdr>
      <w:jc w:val="center"/>
    </w:pPr>
    <w:rPr>
      <w:rFonts w:ascii="Arial" w:hAnsi="Arial" w:cs="Arial"/>
      <w:vanish/>
      <w:sz w:val="16"/>
      <w:szCs w:val="16"/>
    </w:rPr>
  </w:style>
  <w:style w:type="paragraph" w:customStyle="1" w:styleId="centered">
    <w:name w:val="centered"/>
    <w:basedOn w:val="Normln"/>
    <w:rsid w:val="007B629A"/>
    <w:pPr>
      <w:spacing w:before="100" w:beforeAutospacing="1" w:after="100" w:afterAutospacing="1"/>
    </w:pPr>
  </w:style>
  <w:style w:type="paragraph" w:customStyle="1" w:styleId="content">
    <w:name w:val="content"/>
    <w:basedOn w:val="Normln"/>
    <w:rsid w:val="007B629A"/>
    <w:pPr>
      <w:spacing w:before="100" w:beforeAutospacing="1" w:after="100" w:afterAutospacing="1"/>
    </w:pPr>
  </w:style>
  <w:style w:type="character" w:customStyle="1" w:styleId="mtitnot4bbtext">
    <w:name w:val="mtit not4bbtext"/>
    <w:basedOn w:val="Standardnpsmoodstavce"/>
    <w:rsid w:val="007B629A"/>
  </w:style>
  <w:style w:type="paragraph" w:customStyle="1" w:styleId="context">
    <w:name w:val="context"/>
    <w:basedOn w:val="Normln"/>
    <w:rsid w:val="007B629A"/>
    <w:pPr>
      <w:spacing w:before="45"/>
      <w:ind w:left="75"/>
    </w:pPr>
    <w:rPr>
      <w:rFonts w:ascii="Verdana" w:hAnsi="Verdana"/>
      <w:color w:val="000000"/>
      <w:sz w:val="14"/>
      <w:szCs w:val="14"/>
    </w:rPr>
  </w:style>
  <w:style w:type="paragraph" w:styleId="FormtovanvHTML">
    <w:name w:val="HTML Preformatted"/>
    <w:basedOn w:val="Normln"/>
    <w:rsid w:val="007B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itemcataloguenumbercaption">
    <w:name w:val="itemcataloguenumbercaption"/>
    <w:basedOn w:val="Standardnpsmoodstavce"/>
    <w:rsid w:val="007B629A"/>
  </w:style>
  <w:style w:type="character" w:customStyle="1" w:styleId="itemdescription">
    <w:name w:val="itemdescription"/>
    <w:basedOn w:val="Standardnpsmoodstavce"/>
    <w:rsid w:val="007B629A"/>
  </w:style>
  <w:style w:type="character" w:customStyle="1" w:styleId="itemenhdescription">
    <w:name w:val="itemenhdescription"/>
    <w:basedOn w:val="Standardnpsmoodstavce"/>
    <w:rsid w:val="007B629A"/>
  </w:style>
  <w:style w:type="character" w:customStyle="1" w:styleId="item-price-text">
    <w:name w:val="item-price-text"/>
    <w:basedOn w:val="Standardnpsmoodstavce"/>
    <w:rsid w:val="007B629A"/>
  </w:style>
  <w:style w:type="character" w:customStyle="1" w:styleId="oldprices">
    <w:name w:val="oldprices"/>
    <w:basedOn w:val="Standardnpsmoodstavce"/>
    <w:rsid w:val="007B629A"/>
  </w:style>
  <w:style w:type="character" w:customStyle="1" w:styleId="prices1">
    <w:name w:val="prices1"/>
    <w:rsid w:val="007B629A"/>
    <w:rPr>
      <w:b w:val="0"/>
      <w:bCs w:val="0"/>
    </w:rPr>
  </w:style>
  <w:style w:type="character" w:customStyle="1" w:styleId="item-pricewithtax-text">
    <w:name w:val="item-pricewithtax-text"/>
    <w:basedOn w:val="Standardnpsmoodstavce"/>
    <w:rsid w:val="007B629A"/>
  </w:style>
  <w:style w:type="character" w:customStyle="1" w:styleId="item-categorypath">
    <w:name w:val="item-categorypath"/>
    <w:basedOn w:val="Standardnpsmoodstavce"/>
    <w:rsid w:val="007B629A"/>
  </w:style>
  <w:style w:type="paragraph" w:customStyle="1" w:styleId="text">
    <w:name w:val="text"/>
    <w:basedOn w:val="Normln"/>
    <w:rsid w:val="007B629A"/>
    <w:pPr>
      <w:spacing w:before="100" w:beforeAutospacing="1" w:after="100" w:afterAutospacing="1"/>
    </w:pPr>
    <w:rPr>
      <w:rFonts w:ascii="Arial" w:hAnsi="Arial" w:cs="Arial"/>
      <w:color w:val="2B333C"/>
      <w:sz w:val="20"/>
      <w:szCs w:val="20"/>
    </w:rPr>
  </w:style>
  <w:style w:type="character" w:customStyle="1" w:styleId="sanswhite1">
    <w:name w:val="sanswhite1"/>
    <w:rsid w:val="007B629A"/>
    <w:rPr>
      <w:rFonts w:ascii="Arial" w:hAnsi="Arial" w:cs="Arial" w:hint="default"/>
      <w:color w:val="FFFFFF"/>
    </w:rPr>
  </w:style>
  <w:style w:type="paragraph" w:customStyle="1" w:styleId="Otzka0">
    <w:name w:val="Otázka"/>
    <w:basedOn w:val="Zkladntext"/>
    <w:rsid w:val="007B629A"/>
    <w:pPr>
      <w:spacing w:line="360" w:lineRule="auto"/>
      <w:ind w:firstLine="709"/>
    </w:pPr>
    <w:rPr>
      <w:b/>
      <w:bCs/>
      <w:szCs w:val="20"/>
      <w:u w:val="single"/>
    </w:rPr>
  </w:style>
  <w:style w:type="character" w:customStyle="1" w:styleId="url">
    <w:name w:val="url"/>
    <w:basedOn w:val="Standardnpsmoodstavce"/>
    <w:rsid w:val="00750F0E"/>
  </w:style>
  <w:style w:type="character" w:customStyle="1" w:styleId="StylArial11bKurzva">
    <w:name w:val="Styl Arial 11 b. Kurzíva"/>
    <w:rsid w:val="00BC6785"/>
    <w:rPr>
      <w:rFonts w:ascii="Arial" w:hAnsi="Arial"/>
      <w:i/>
      <w:iCs/>
      <w:sz w:val="22"/>
    </w:rPr>
  </w:style>
  <w:style w:type="paragraph" w:styleId="Odstavecseseznamem">
    <w:name w:val="List Paragraph"/>
    <w:basedOn w:val="Normln"/>
    <w:qFormat/>
    <w:rsid w:val="00F15FDA"/>
    <w:pPr>
      <w:spacing w:after="200" w:line="276" w:lineRule="auto"/>
      <w:ind w:left="720"/>
      <w:contextualSpacing/>
    </w:pPr>
    <w:rPr>
      <w:rFonts w:ascii="Calibri" w:eastAsia="Calibri" w:hAnsi="Calibri"/>
      <w:sz w:val="22"/>
      <w:szCs w:val="22"/>
      <w:lang w:eastAsia="en-US"/>
    </w:rPr>
  </w:style>
  <w:style w:type="character" w:customStyle="1" w:styleId="ZpatChar">
    <w:name w:val="Zápatí Char"/>
    <w:link w:val="Zpat"/>
    <w:rsid w:val="00F15FDA"/>
    <w:rPr>
      <w:sz w:val="24"/>
      <w:szCs w:val="24"/>
      <w:lang w:val="cs-CZ" w:eastAsia="cs-CZ" w:bidi="ar-SA"/>
    </w:rPr>
  </w:style>
  <w:style w:type="character" w:customStyle="1" w:styleId="time">
    <w:name w:val="time"/>
    <w:basedOn w:val="Standardnpsmoodstavce"/>
    <w:rsid w:val="00F15FDA"/>
  </w:style>
  <w:style w:type="character" w:customStyle="1" w:styleId="time-date">
    <w:name w:val="time-date"/>
    <w:basedOn w:val="Standardnpsmoodstavce"/>
    <w:rsid w:val="00F15FDA"/>
  </w:style>
  <w:style w:type="paragraph" w:styleId="Nadpisobsahu">
    <w:name w:val="TOC Heading"/>
    <w:basedOn w:val="Nadpis1"/>
    <w:next w:val="Normln"/>
    <w:qFormat/>
    <w:rsid w:val="00F15FDA"/>
    <w:pPr>
      <w:keepLines/>
      <w:pageBreakBefore w:val="0"/>
      <w:numPr>
        <w:numId w:val="0"/>
      </w:numPr>
      <w:spacing w:before="480" w:after="0" w:line="276" w:lineRule="auto"/>
      <w:jc w:val="left"/>
      <w:outlineLvl w:val="9"/>
    </w:pPr>
    <w:rPr>
      <w:rFonts w:ascii="Cambria" w:hAnsi="Cambria"/>
      <w:bCs/>
      <w:i w:val="0"/>
      <w:color w:val="365F91"/>
      <w:sz w:val="28"/>
      <w:szCs w:val="28"/>
      <w:lang w:eastAsia="en-US"/>
    </w:rPr>
  </w:style>
  <w:style w:type="paragraph" w:customStyle="1" w:styleId="text2">
    <w:name w:val="text2"/>
    <w:basedOn w:val="Normln"/>
    <w:rsid w:val="00F15FDA"/>
    <w:pPr>
      <w:spacing w:before="100" w:beforeAutospacing="1" w:after="100" w:afterAutospacing="1"/>
    </w:pPr>
  </w:style>
  <w:style w:type="paragraph" w:customStyle="1" w:styleId="nadpisclanek">
    <w:name w:val="nadpisclanek"/>
    <w:basedOn w:val="Normln"/>
    <w:rsid w:val="00F15FDA"/>
    <w:pPr>
      <w:spacing w:before="100" w:beforeAutospacing="1" w:after="100" w:afterAutospacing="1"/>
    </w:pPr>
  </w:style>
  <w:style w:type="character" w:customStyle="1" w:styleId="CharCharChar">
    <w:name w:val=" Char Char Char"/>
    <w:rsid w:val="00AA2A9B"/>
    <w:rPr>
      <w:rFonts w:ascii="Arial" w:hAnsi="Arial" w:cs="Arial"/>
      <w:b/>
      <w:bCs/>
      <w:kern w:val="32"/>
      <w:sz w:val="32"/>
      <w:szCs w:val="32"/>
      <w:lang w:val="cs-CZ" w:eastAsia="cs-CZ" w:bidi="ar-SA"/>
    </w:rPr>
  </w:style>
  <w:style w:type="character" w:customStyle="1" w:styleId="hlavntextChar">
    <w:name w:val="hlavní text Char"/>
    <w:rsid w:val="00AA2A9B"/>
    <w:rPr>
      <w:sz w:val="24"/>
      <w:szCs w:val="24"/>
      <w:lang w:val="cs-CZ" w:eastAsia="cs-CZ" w:bidi="ar-SA"/>
    </w:rPr>
  </w:style>
  <w:style w:type="character" w:customStyle="1" w:styleId="ZkladntextCharCharCharChar">
    <w:name w:val="Základní text Char Char Char Char"/>
    <w:aliases w:val="Základní text Char Char Char Char1"/>
    <w:rsid w:val="00AA2A9B"/>
    <w:rPr>
      <w:sz w:val="24"/>
      <w:szCs w:val="24"/>
      <w:lang w:val="cs-CZ" w:eastAsia="cs-CZ" w:bidi="ar-SA"/>
    </w:rPr>
  </w:style>
  <w:style w:type="character" w:customStyle="1" w:styleId="a">
    <w:name w:val="a"/>
    <w:basedOn w:val="Standardnpsmoodstavce"/>
    <w:rsid w:val="00AA2A9B"/>
  </w:style>
  <w:style w:type="character" w:styleId="CittHTML">
    <w:name w:val="HTML Cite"/>
    <w:rsid w:val="00AA2A9B"/>
    <w:rPr>
      <w:i/>
      <w:iCs/>
    </w:rPr>
  </w:style>
  <w:style w:type="character" w:customStyle="1" w:styleId="datatab011">
    <w:name w:val="datatab011"/>
    <w:basedOn w:val="Standardnpsmoodstavce"/>
    <w:rsid w:val="00AA2A9B"/>
  </w:style>
  <w:style w:type="paragraph" w:customStyle="1" w:styleId="Styl2">
    <w:name w:val="Styl2"/>
    <w:basedOn w:val="Nadpis2"/>
    <w:rsid w:val="00AA2A9B"/>
    <w:pPr>
      <w:spacing w:before="120" w:after="120" w:line="360" w:lineRule="auto"/>
    </w:pPr>
    <w:rPr>
      <w:rFonts w:cs="Arial"/>
    </w:rPr>
  </w:style>
  <w:style w:type="paragraph" w:customStyle="1" w:styleId="Styl3">
    <w:name w:val="Styl3"/>
    <w:basedOn w:val="Nadpis2"/>
    <w:rsid w:val="00AA2A9B"/>
    <w:pPr>
      <w:spacing w:before="120" w:after="0" w:line="360" w:lineRule="auto"/>
    </w:pPr>
    <w:rPr>
      <w:rFonts w:cs="Arial"/>
    </w:rPr>
  </w:style>
  <w:style w:type="paragraph" w:customStyle="1" w:styleId="Styl4">
    <w:name w:val="Styl4"/>
    <w:basedOn w:val="Nadpis2"/>
    <w:autoRedefine/>
    <w:rsid w:val="00AA2A9B"/>
    <w:pPr>
      <w:spacing w:before="120" w:after="0" w:line="360" w:lineRule="auto"/>
    </w:pPr>
    <w:rPr>
      <w:rFonts w:cs="Arial"/>
    </w:rPr>
  </w:style>
  <w:style w:type="paragraph" w:customStyle="1" w:styleId="StylNadpis3">
    <w:name w:val="Styl Nadpis 3"/>
    <w:aliases w:val="1.1.1 Nadpis 3 + není Kurzíva Řádkování:  15 řádku"/>
    <w:basedOn w:val="Nadpis3"/>
    <w:rsid w:val="00836583"/>
    <w:pPr>
      <w:numPr>
        <w:ilvl w:val="2"/>
        <w:numId w:val="32"/>
      </w:numPr>
      <w:spacing w:line="360" w:lineRule="auto"/>
    </w:pPr>
    <w:rPr>
      <w:rFonts w:cs="Times New Roman"/>
      <w:i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21.wmf"/><Relationship Id="rId21" Type="http://schemas.openxmlformats.org/officeDocument/2006/relationships/image" Target="media/image9.png"/><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wmf"/><Relationship Id="rId63" Type="http://schemas.openxmlformats.org/officeDocument/2006/relationships/image" Target="media/image38.jpeg"/><Relationship Id="rId68" Type="http://schemas.openxmlformats.org/officeDocument/2006/relationships/oleObject" Target="embeddings/oleObject20.bin"/><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5.wmf"/><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24.wmf"/><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oleObject" Target="embeddings/oleObject19.bin"/><Relationship Id="rId74"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19.wmf"/><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image" Target="media/image37.e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image" Target="media/image30.png"/><Relationship Id="rId60" Type="http://schemas.openxmlformats.org/officeDocument/2006/relationships/oleObject" Target="embeddings/oleObject18.bin"/><Relationship Id="rId65" Type="http://schemas.openxmlformats.org/officeDocument/2006/relationships/image" Target="media/image39.wmf"/><Relationship Id="rId73" Type="http://schemas.openxmlformats.org/officeDocument/2006/relationships/oleObject" Target="embeddings/oleObject22.bin"/><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8.png"/><Relationship Id="rId43" Type="http://schemas.openxmlformats.org/officeDocument/2006/relationships/image" Target="media/image23.wmf"/><Relationship Id="rId48" Type="http://schemas.openxmlformats.org/officeDocument/2006/relationships/image" Target="media/image26.png"/><Relationship Id="rId56" Type="http://schemas.openxmlformats.org/officeDocument/2006/relationships/oleObject" Target="embeddings/oleObject17.bin"/><Relationship Id="rId64" Type="http://schemas.openxmlformats.org/officeDocument/2006/relationships/image" Target="http://www.helago.cz/public/content-images/cz/product/7854_ms.jpg" TargetMode="External"/><Relationship Id="rId69" Type="http://schemas.openxmlformats.org/officeDocument/2006/relationships/image" Target="media/image41.wmf"/><Relationship Id="rId77"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9.png"/><Relationship Id="rId72" Type="http://schemas.openxmlformats.org/officeDocument/2006/relationships/image" Target="media/image43.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image" Target="media/image20.png"/><Relationship Id="rId46" Type="http://schemas.openxmlformats.org/officeDocument/2006/relationships/oleObject" Target="embeddings/oleObject16.bin"/><Relationship Id="rId59" Type="http://schemas.openxmlformats.org/officeDocument/2006/relationships/image" Target="media/image36.wmf"/><Relationship Id="rId67" Type="http://schemas.openxmlformats.org/officeDocument/2006/relationships/image" Target="media/image40.emf"/><Relationship Id="rId20" Type="http://schemas.openxmlformats.org/officeDocument/2006/relationships/image" Target="media/image8.png"/><Relationship Id="rId41" Type="http://schemas.openxmlformats.org/officeDocument/2006/relationships/image" Target="media/image22.wmf"/><Relationship Id="rId54" Type="http://schemas.openxmlformats.org/officeDocument/2006/relationships/image" Target="media/image32.png"/><Relationship Id="rId62" Type="http://schemas.openxmlformats.org/officeDocument/2006/relationships/hyperlink" Target="http://www.helago.cz/public/content-images/cz/product/7854.jpg" TargetMode="External"/><Relationship Id="rId70" Type="http://schemas.openxmlformats.org/officeDocument/2006/relationships/oleObject" Target="embeddings/oleObject21.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9035</Words>
  <Characters>53313</Characters>
  <Application>Microsoft Office Word</Application>
  <DocSecurity>0</DocSecurity>
  <Lines>444</Lines>
  <Paragraphs>124</Paragraphs>
  <ScaleCrop>false</ScaleCrop>
  <HeadingPairs>
    <vt:vector size="2" baseType="variant">
      <vt:variant>
        <vt:lpstr>Název</vt:lpstr>
      </vt:variant>
      <vt:variant>
        <vt:i4>1</vt:i4>
      </vt:variant>
    </vt:vector>
  </HeadingPairs>
  <TitlesOfParts>
    <vt:vector size="1" baseType="lpstr">
      <vt:lpstr>1</vt:lpstr>
    </vt:vector>
  </TitlesOfParts>
  <Company>PRF</Company>
  <LinksUpToDate>false</LinksUpToDate>
  <CharactersWithSpaces>62224</CharactersWithSpaces>
  <SharedDoc>false</SharedDoc>
  <HLinks>
    <vt:vector size="114" baseType="variant">
      <vt:variant>
        <vt:i4>8257643</vt:i4>
      </vt:variant>
      <vt:variant>
        <vt:i4>165</vt:i4>
      </vt:variant>
      <vt:variant>
        <vt:i4>0</vt:i4>
      </vt:variant>
      <vt:variant>
        <vt:i4>5</vt:i4>
      </vt:variant>
      <vt:variant>
        <vt:lpwstr>http://www.helago.cz/public/content-images/cz/product/7854.jpg</vt:lpwstr>
      </vt:variant>
      <vt:variant>
        <vt:lpwstr/>
      </vt:variant>
      <vt:variant>
        <vt:i4>1572926</vt:i4>
      </vt:variant>
      <vt:variant>
        <vt:i4>104</vt:i4>
      </vt:variant>
      <vt:variant>
        <vt:i4>0</vt:i4>
      </vt:variant>
      <vt:variant>
        <vt:i4>5</vt:i4>
      </vt:variant>
      <vt:variant>
        <vt:lpwstr/>
      </vt:variant>
      <vt:variant>
        <vt:lpwstr>_Toc288002457</vt:lpwstr>
      </vt:variant>
      <vt:variant>
        <vt:i4>1572926</vt:i4>
      </vt:variant>
      <vt:variant>
        <vt:i4>98</vt:i4>
      </vt:variant>
      <vt:variant>
        <vt:i4>0</vt:i4>
      </vt:variant>
      <vt:variant>
        <vt:i4>5</vt:i4>
      </vt:variant>
      <vt:variant>
        <vt:lpwstr/>
      </vt:variant>
      <vt:variant>
        <vt:lpwstr>_Toc288002456</vt:lpwstr>
      </vt:variant>
      <vt:variant>
        <vt:i4>1572926</vt:i4>
      </vt:variant>
      <vt:variant>
        <vt:i4>92</vt:i4>
      </vt:variant>
      <vt:variant>
        <vt:i4>0</vt:i4>
      </vt:variant>
      <vt:variant>
        <vt:i4>5</vt:i4>
      </vt:variant>
      <vt:variant>
        <vt:lpwstr/>
      </vt:variant>
      <vt:variant>
        <vt:lpwstr>_Toc288002455</vt:lpwstr>
      </vt:variant>
      <vt:variant>
        <vt:i4>1572926</vt:i4>
      </vt:variant>
      <vt:variant>
        <vt:i4>86</vt:i4>
      </vt:variant>
      <vt:variant>
        <vt:i4>0</vt:i4>
      </vt:variant>
      <vt:variant>
        <vt:i4>5</vt:i4>
      </vt:variant>
      <vt:variant>
        <vt:lpwstr/>
      </vt:variant>
      <vt:variant>
        <vt:lpwstr>_Toc288002454</vt:lpwstr>
      </vt:variant>
      <vt:variant>
        <vt:i4>1572926</vt:i4>
      </vt:variant>
      <vt:variant>
        <vt:i4>80</vt:i4>
      </vt:variant>
      <vt:variant>
        <vt:i4>0</vt:i4>
      </vt:variant>
      <vt:variant>
        <vt:i4>5</vt:i4>
      </vt:variant>
      <vt:variant>
        <vt:lpwstr/>
      </vt:variant>
      <vt:variant>
        <vt:lpwstr>_Toc288002453</vt:lpwstr>
      </vt:variant>
      <vt:variant>
        <vt:i4>1572926</vt:i4>
      </vt:variant>
      <vt:variant>
        <vt:i4>74</vt:i4>
      </vt:variant>
      <vt:variant>
        <vt:i4>0</vt:i4>
      </vt:variant>
      <vt:variant>
        <vt:i4>5</vt:i4>
      </vt:variant>
      <vt:variant>
        <vt:lpwstr/>
      </vt:variant>
      <vt:variant>
        <vt:lpwstr>_Toc288002452</vt:lpwstr>
      </vt:variant>
      <vt:variant>
        <vt:i4>1572926</vt:i4>
      </vt:variant>
      <vt:variant>
        <vt:i4>68</vt:i4>
      </vt:variant>
      <vt:variant>
        <vt:i4>0</vt:i4>
      </vt:variant>
      <vt:variant>
        <vt:i4>5</vt:i4>
      </vt:variant>
      <vt:variant>
        <vt:lpwstr/>
      </vt:variant>
      <vt:variant>
        <vt:lpwstr>_Toc288002451</vt:lpwstr>
      </vt:variant>
      <vt:variant>
        <vt:i4>1572926</vt:i4>
      </vt:variant>
      <vt:variant>
        <vt:i4>62</vt:i4>
      </vt:variant>
      <vt:variant>
        <vt:i4>0</vt:i4>
      </vt:variant>
      <vt:variant>
        <vt:i4>5</vt:i4>
      </vt:variant>
      <vt:variant>
        <vt:lpwstr/>
      </vt:variant>
      <vt:variant>
        <vt:lpwstr>_Toc288002450</vt:lpwstr>
      </vt:variant>
      <vt:variant>
        <vt:i4>1638462</vt:i4>
      </vt:variant>
      <vt:variant>
        <vt:i4>56</vt:i4>
      </vt:variant>
      <vt:variant>
        <vt:i4>0</vt:i4>
      </vt:variant>
      <vt:variant>
        <vt:i4>5</vt:i4>
      </vt:variant>
      <vt:variant>
        <vt:lpwstr/>
      </vt:variant>
      <vt:variant>
        <vt:lpwstr>_Toc288002449</vt:lpwstr>
      </vt:variant>
      <vt:variant>
        <vt:i4>1638462</vt:i4>
      </vt:variant>
      <vt:variant>
        <vt:i4>50</vt:i4>
      </vt:variant>
      <vt:variant>
        <vt:i4>0</vt:i4>
      </vt:variant>
      <vt:variant>
        <vt:i4>5</vt:i4>
      </vt:variant>
      <vt:variant>
        <vt:lpwstr/>
      </vt:variant>
      <vt:variant>
        <vt:lpwstr>_Toc288002448</vt:lpwstr>
      </vt:variant>
      <vt:variant>
        <vt:i4>1638462</vt:i4>
      </vt:variant>
      <vt:variant>
        <vt:i4>44</vt:i4>
      </vt:variant>
      <vt:variant>
        <vt:i4>0</vt:i4>
      </vt:variant>
      <vt:variant>
        <vt:i4>5</vt:i4>
      </vt:variant>
      <vt:variant>
        <vt:lpwstr/>
      </vt:variant>
      <vt:variant>
        <vt:lpwstr>_Toc288002447</vt:lpwstr>
      </vt:variant>
      <vt:variant>
        <vt:i4>1638462</vt:i4>
      </vt:variant>
      <vt:variant>
        <vt:i4>38</vt:i4>
      </vt:variant>
      <vt:variant>
        <vt:i4>0</vt:i4>
      </vt:variant>
      <vt:variant>
        <vt:i4>5</vt:i4>
      </vt:variant>
      <vt:variant>
        <vt:lpwstr/>
      </vt:variant>
      <vt:variant>
        <vt:lpwstr>_Toc288002446</vt:lpwstr>
      </vt:variant>
      <vt:variant>
        <vt:i4>1638462</vt:i4>
      </vt:variant>
      <vt:variant>
        <vt:i4>32</vt:i4>
      </vt:variant>
      <vt:variant>
        <vt:i4>0</vt:i4>
      </vt:variant>
      <vt:variant>
        <vt:i4>5</vt:i4>
      </vt:variant>
      <vt:variant>
        <vt:lpwstr/>
      </vt:variant>
      <vt:variant>
        <vt:lpwstr>_Toc288002445</vt:lpwstr>
      </vt:variant>
      <vt:variant>
        <vt:i4>1638462</vt:i4>
      </vt:variant>
      <vt:variant>
        <vt:i4>26</vt:i4>
      </vt:variant>
      <vt:variant>
        <vt:i4>0</vt:i4>
      </vt:variant>
      <vt:variant>
        <vt:i4>5</vt:i4>
      </vt:variant>
      <vt:variant>
        <vt:lpwstr/>
      </vt:variant>
      <vt:variant>
        <vt:lpwstr>_Toc288002444</vt:lpwstr>
      </vt:variant>
      <vt:variant>
        <vt:i4>1638462</vt:i4>
      </vt:variant>
      <vt:variant>
        <vt:i4>20</vt:i4>
      </vt:variant>
      <vt:variant>
        <vt:i4>0</vt:i4>
      </vt:variant>
      <vt:variant>
        <vt:i4>5</vt:i4>
      </vt:variant>
      <vt:variant>
        <vt:lpwstr/>
      </vt:variant>
      <vt:variant>
        <vt:lpwstr>_Toc288002443</vt:lpwstr>
      </vt:variant>
      <vt:variant>
        <vt:i4>1638462</vt:i4>
      </vt:variant>
      <vt:variant>
        <vt:i4>14</vt:i4>
      </vt:variant>
      <vt:variant>
        <vt:i4>0</vt:i4>
      </vt:variant>
      <vt:variant>
        <vt:i4>5</vt:i4>
      </vt:variant>
      <vt:variant>
        <vt:lpwstr/>
      </vt:variant>
      <vt:variant>
        <vt:lpwstr>_Toc288002442</vt:lpwstr>
      </vt:variant>
      <vt:variant>
        <vt:i4>1638462</vt:i4>
      </vt:variant>
      <vt:variant>
        <vt:i4>8</vt:i4>
      </vt:variant>
      <vt:variant>
        <vt:i4>0</vt:i4>
      </vt:variant>
      <vt:variant>
        <vt:i4>5</vt:i4>
      </vt:variant>
      <vt:variant>
        <vt:lpwstr/>
      </vt:variant>
      <vt:variant>
        <vt:lpwstr>_Toc288002441</vt:lpwstr>
      </vt:variant>
      <vt:variant>
        <vt:i4>1638462</vt:i4>
      </vt:variant>
      <vt:variant>
        <vt:i4>2</vt:i4>
      </vt:variant>
      <vt:variant>
        <vt:i4>0</vt:i4>
      </vt:variant>
      <vt:variant>
        <vt:i4>5</vt:i4>
      </vt:variant>
      <vt:variant>
        <vt:lpwstr/>
      </vt:variant>
      <vt:variant>
        <vt:lpwstr>_Toc288002440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Milada</dc:creator>
  <cp:keywords/>
  <dc:description/>
  <cp:lastModifiedBy>Dana Rédrová</cp:lastModifiedBy>
  <cp:revision>2</cp:revision>
  <cp:lastPrinted>2009-09-15T14:16:00Z</cp:lastPrinted>
  <dcterms:created xsi:type="dcterms:W3CDTF">2020-09-11T14:54:00Z</dcterms:created>
  <dcterms:modified xsi:type="dcterms:W3CDTF">2020-09-11T14:54:00Z</dcterms:modified>
</cp:coreProperties>
</file>